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9" w:type="dxa"/>
        <w:tblInd w:w="-1152" w:type="dxa"/>
        <w:tblLayout w:type="fixed"/>
        <w:tblLook w:val="01E0" w:firstRow="1" w:lastRow="1" w:firstColumn="1" w:lastColumn="1" w:noHBand="0" w:noVBand="0"/>
      </w:tblPr>
      <w:tblGrid>
        <w:gridCol w:w="1260"/>
        <w:gridCol w:w="4962"/>
        <w:gridCol w:w="4677"/>
      </w:tblGrid>
      <w:tr w:rsidR="001366AF" w:rsidRPr="007D010A" w:rsidTr="00185280">
        <w:trPr>
          <w:trHeight w:val="943"/>
        </w:trPr>
        <w:tc>
          <w:tcPr>
            <w:tcW w:w="1260" w:type="dxa"/>
          </w:tcPr>
          <w:p w:rsidR="001366AF" w:rsidRPr="007D010A" w:rsidRDefault="001366AF" w:rsidP="00185280">
            <w:pPr>
              <w:pStyle w:val="Header"/>
              <w:jc w:val="both"/>
              <w:rPr>
                <w:color w:val="000000"/>
              </w:rPr>
            </w:pPr>
            <w:r>
              <w:rPr>
                <w:noProof/>
                <w:color w:val="000000"/>
              </w:rPr>
              <w:drawing>
                <wp:anchor distT="0" distB="0" distL="114300" distR="114300" simplePos="0" relativeHeight="251659264" behindDoc="0" locked="0" layoutInCell="1" allowOverlap="1" wp14:anchorId="079B6025" wp14:editId="6EC412DA">
                  <wp:simplePos x="0" y="0"/>
                  <wp:positionH relativeFrom="column">
                    <wp:posOffset>-68580</wp:posOffset>
                  </wp:positionH>
                  <wp:positionV relativeFrom="paragraph">
                    <wp:posOffset>0</wp:posOffset>
                  </wp:positionV>
                  <wp:extent cx="800100" cy="457200"/>
                  <wp:effectExtent l="19050" t="0" r="0" b="0"/>
                  <wp:wrapNone/>
                  <wp:docPr id="2" name="Picture 2" descr="Logo T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CT"/>
                          <pic:cNvPicPr>
                            <a:picLocks noChangeAspect="1" noChangeArrowheads="1"/>
                          </pic:cNvPicPr>
                        </pic:nvPicPr>
                        <pic:blipFill>
                          <a:blip r:embed="rId5" cstate="print"/>
                          <a:srcRect/>
                          <a:stretch>
                            <a:fillRect/>
                          </a:stretch>
                        </pic:blipFill>
                        <pic:spPr bwMode="auto">
                          <a:xfrm>
                            <a:off x="0" y="0"/>
                            <a:ext cx="800100" cy="457200"/>
                          </a:xfrm>
                          <a:prstGeom prst="rect">
                            <a:avLst/>
                          </a:prstGeom>
                          <a:noFill/>
                          <a:ln w="9525">
                            <a:noFill/>
                            <a:miter lim="800000"/>
                            <a:headEnd/>
                            <a:tailEnd/>
                          </a:ln>
                        </pic:spPr>
                      </pic:pic>
                    </a:graphicData>
                  </a:graphic>
                </wp:anchor>
              </w:drawing>
            </w:r>
          </w:p>
          <w:p w:rsidR="001366AF" w:rsidRPr="007D010A" w:rsidRDefault="001366AF" w:rsidP="00185280">
            <w:pPr>
              <w:pStyle w:val="Header"/>
              <w:jc w:val="both"/>
              <w:rPr>
                <w:color w:val="000000"/>
                <w:sz w:val="8"/>
              </w:rPr>
            </w:pPr>
            <w:r w:rsidRPr="007D010A">
              <w:rPr>
                <w:color w:val="000000"/>
                <w:sz w:val="12"/>
              </w:rPr>
              <w:t xml:space="preserve">     </w:t>
            </w:r>
          </w:p>
          <w:p w:rsidR="001366AF" w:rsidRPr="007D010A" w:rsidRDefault="001366AF" w:rsidP="00185280">
            <w:pPr>
              <w:pStyle w:val="Header"/>
              <w:jc w:val="both"/>
              <w:rPr>
                <w:color w:val="000000"/>
                <w:sz w:val="14"/>
              </w:rPr>
            </w:pPr>
          </w:p>
        </w:tc>
        <w:tc>
          <w:tcPr>
            <w:tcW w:w="4962" w:type="dxa"/>
          </w:tcPr>
          <w:p w:rsidR="001366AF" w:rsidRPr="007D010A" w:rsidRDefault="001366AF" w:rsidP="00185280">
            <w:pPr>
              <w:pStyle w:val="Header"/>
              <w:jc w:val="center"/>
              <w:rPr>
                <w:rFonts w:ascii=".VnTimeH" w:hAnsi=".VnTimeH"/>
                <w:b/>
                <w:color w:val="000000"/>
                <w:sz w:val="20"/>
                <w:szCs w:val="20"/>
              </w:rPr>
            </w:pPr>
            <w:r w:rsidRPr="007D010A">
              <w:rPr>
                <w:rFonts w:ascii=".VnTimeH" w:hAnsi=".VnTimeH"/>
                <w:b/>
                <w:color w:val="000000"/>
                <w:sz w:val="20"/>
                <w:szCs w:val="20"/>
              </w:rPr>
              <w:t xml:space="preserve">Tæng C«ng </w:t>
            </w:r>
            <w:proofErr w:type="gramStart"/>
            <w:r w:rsidRPr="007D010A">
              <w:rPr>
                <w:rFonts w:ascii=".VnTimeH" w:hAnsi=".VnTimeH"/>
                <w:b/>
                <w:color w:val="000000"/>
                <w:sz w:val="20"/>
                <w:szCs w:val="20"/>
              </w:rPr>
              <w:t>ty  c</w:t>
            </w:r>
            <w:proofErr w:type="gramEnd"/>
            <w:r w:rsidRPr="007D010A">
              <w:rPr>
                <w:rFonts w:ascii=".VnTimeH" w:hAnsi=".VnTimeH"/>
                <w:b/>
                <w:color w:val="000000"/>
                <w:sz w:val="20"/>
                <w:szCs w:val="20"/>
              </w:rPr>
              <w:t>«ng tr×nh ®­êng s¾t</w:t>
            </w:r>
          </w:p>
          <w:p w:rsidR="001366AF" w:rsidRPr="007D010A" w:rsidRDefault="001366AF" w:rsidP="00185280">
            <w:pPr>
              <w:pStyle w:val="Header"/>
              <w:jc w:val="center"/>
              <w:rPr>
                <w:rFonts w:ascii=".VnTimeH" w:hAnsi=".VnTimeH"/>
                <w:b/>
                <w:color w:val="000000"/>
                <w:sz w:val="20"/>
                <w:szCs w:val="20"/>
              </w:rPr>
            </w:pPr>
            <w:r w:rsidRPr="007D010A">
              <w:rPr>
                <w:rFonts w:ascii=".VnTimeH" w:hAnsi=".VnTimeH"/>
                <w:b/>
                <w:color w:val="000000"/>
                <w:sz w:val="20"/>
                <w:szCs w:val="20"/>
              </w:rPr>
              <w:t xml:space="preserve">C«ng </w:t>
            </w:r>
            <w:r w:rsidRPr="007D010A">
              <w:rPr>
                <w:rFonts w:ascii=".VnTimeH" w:hAnsi=".VnTimeH"/>
                <w:b/>
                <w:color w:val="000000"/>
                <w:sz w:val="20"/>
                <w:szCs w:val="20"/>
                <w:u w:val="single"/>
              </w:rPr>
              <w:t>ty Cæ phÇn ®¸ hoµng</w:t>
            </w:r>
            <w:r w:rsidRPr="007D010A">
              <w:rPr>
                <w:rFonts w:ascii=".VnTimeH" w:hAnsi=".VnTimeH"/>
                <w:b/>
                <w:color w:val="000000"/>
                <w:sz w:val="20"/>
                <w:szCs w:val="20"/>
              </w:rPr>
              <w:t xml:space="preserve"> mai</w:t>
            </w:r>
          </w:p>
          <w:p w:rsidR="001366AF" w:rsidRPr="007D010A" w:rsidRDefault="001366AF" w:rsidP="00185280">
            <w:pPr>
              <w:pStyle w:val="Header"/>
              <w:jc w:val="both"/>
              <w:rPr>
                <w:rFonts w:ascii=".VnTimeH" w:hAnsi=".VnTimeH"/>
                <w:color w:val="000000"/>
                <w:sz w:val="20"/>
                <w:szCs w:val="20"/>
              </w:rPr>
            </w:pPr>
          </w:p>
        </w:tc>
        <w:tc>
          <w:tcPr>
            <w:tcW w:w="4677" w:type="dxa"/>
          </w:tcPr>
          <w:p w:rsidR="001366AF" w:rsidRPr="007D010A" w:rsidRDefault="001366AF" w:rsidP="00185280">
            <w:pPr>
              <w:pStyle w:val="Header"/>
              <w:jc w:val="center"/>
              <w:rPr>
                <w:rFonts w:ascii=".VnTimeH" w:hAnsi=".VnTimeH"/>
                <w:b/>
                <w:color w:val="000000"/>
                <w:sz w:val="20"/>
                <w:szCs w:val="20"/>
              </w:rPr>
            </w:pPr>
            <w:r w:rsidRPr="007D010A">
              <w:rPr>
                <w:rFonts w:ascii=".VnTimeH" w:hAnsi=".VnTimeH"/>
                <w:b/>
                <w:color w:val="000000"/>
                <w:sz w:val="20"/>
                <w:szCs w:val="20"/>
              </w:rPr>
              <w:t>Céng hoµ x· héi chñ nghÜa ViÖt Nam</w:t>
            </w:r>
          </w:p>
          <w:p w:rsidR="001366AF" w:rsidRPr="007D010A" w:rsidRDefault="001366AF" w:rsidP="00185280">
            <w:pPr>
              <w:pStyle w:val="Header"/>
              <w:jc w:val="center"/>
              <w:rPr>
                <w:color w:val="000000"/>
                <w:sz w:val="26"/>
                <w:u w:val="single"/>
              </w:rPr>
            </w:pPr>
            <w:r w:rsidRPr="007D010A">
              <w:rPr>
                <w:color w:val="000000"/>
                <w:sz w:val="26"/>
                <w:u w:val="single"/>
              </w:rPr>
              <w:t>§éc lËp – Tù do – H¹nh phóc</w:t>
            </w:r>
          </w:p>
          <w:p w:rsidR="001366AF" w:rsidRPr="007D010A" w:rsidRDefault="001366AF" w:rsidP="00185280">
            <w:pPr>
              <w:pStyle w:val="Header"/>
              <w:jc w:val="both"/>
              <w:rPr>
                <w:b/>
                <w:color w:val="000000"/>
                <w:sz w:val="22"/>
                <w:szCs w:val="22"/>
              </w:rPr>
            </w:pPr>
          </w:p>
        </w:tc>
      </w:tr>
    </w:tbl>
    <w:p w:rsidR="001366AF" w:rsidRPr="007D010A" w:rsidRDefault="001366AF" w:rsidP="001366AF">
      <w:pPr>
        <w:pStyle w:val="Caption"/>
        <w:jc w:val="both"/>
        <w:rPr>
          <w:color w:val="000000"/>
          <w:sz w:val="2"/>
        </w:rPr>
      </w:pPr>
    </w:p>
    <w:p w:rsidR="001366AF" w:rsidRPr="00A56B26" w:rsidRDefault="00A7212F" w:rsidP="001366AF">
      <w:pPr>
        <w:pStyle w:val="Caption"/>
        <w:rPr>
          <w:rFonts w:ascii="Times New Roman" w:hAnsi="Times New Roman"/>
          <w:color w:val="000000"/>
          <w:position w:val="12"/>
          <w:szCs w:val="28"/>
        </w:rPr>
      </w:pPr>
      <w:r>
        <w:rPr>
          <w:rFonts w:ascii="Times New Roman" w:hAnsi="Times New Roman"/>
          <w:color w:val="000000"/>
          <w:position w:val="12"/>
          <w:szCs w:val="28"/>
        </w:rPr>
        <w:t xml:space="preserve">Hoàng Mai, ngày </w:t>
      </w:r>
      <w:proofErr w:type="gramStart"/>
      <w:r>
        <w:rPr>
          <w:rFonts w:ascii="Times New Roman" w:hAnsi="Times New Roman"/>
          <w:color w:val="000000"/>
          <w:position w:val="12"/>
          <w:szCs w:val="28"/>
        </w:rPr>
        <w:t>23</w:t>
      </w:r>
      <w:r w:rsidR="00DF4582">
        <w:rPr>
          <w:rFonts w:ascii="Times New Roman" w:hAnsi="Times New Roman"/>
          <w:color w:val="000000"/>
          <w:position w:val="12"/>
          <w:szCs w:val="28"/>
        </w:rPr>
        <w:t xml:space="preserve">  tháng</w:t>
      </w:r>
      <w:proofErr w:type="gramEnd"/>
      <w:r w:rsidR="00DF4582">
        <w:rPr>
          <w:rFonts w:ascii="Times New Roman" w:hAnsi="Times New Roman"/>
          <w:color w:val="000000"/>
          <w:position w:val="12"/>
          <w:szCs w:val="28"/>
        </w:rPr>
        <w:t xml:space="preserve"> 4 năm 2021</w:t>
      </w:r>
    </w:p>
    <w:p w:rsidR="001366AF" w:rsidRPr="009C6BF6" w:rsidRDefault="001366AF" w:rsidP="001366AF">
      <w:pPr>
        <w:spacing w:line="240" w:lineRule="auto"/>
        <w:jc w:val="center"/>
        <w:rPr>
          <w:rFonts w:ascii="Times New Roman" w:hAnsi="Times New Roman" w:cs="Times New Roman"/>
          <w:b/>
          <w:sz w:val="10"/>
          <w:szCs w:val="36"/>
          <w:lang w:val="nl-NL"/>
        </w:rPr>
      </w:pPr>
    </w:p>
    <w:p w:rsidR="001366AF" w:rsidRPr="009C6BF6" w:rsidRDefault="001366AF" w:rsidP="001366AF">
      <w:pPr>
        <w:spacing w:line="240" w:lineRule="auto"/>
        <w:jc w:val="center"/>
        <w:rPr>
          <w:rFonts w:ascii="Times New Roman" w:hAnsi="Times New Roman" w:cs="Times New Roman"/>
          <w:b/>
          <w:sz w:val="36"/>
          <w:szCs w:val="36"/>
          <w:lang w:val="nl-NL"/>
        </w:rPr>
      </w:pPr>
      <w:r w:rsidRPr="009C6BF6">
        <w:rPr>
          <w:rFonts w:ascii="Times New Roman" w:hAnsi="Times New Roman" w:cs="Times New Roman"/>
          <w:b/>
          <w:sz w:val="36"/>
          <w:szCs w:val="36"/>
          <w:lang w:val="nl-NL"/>
        </w:rPr>
        <w:t>BÁO CÁO</w:t>
      </w:r>
    </w:p>
    <w:p w:rsidR="001366AF" w:rsidRPr="00853988" w:rsidRDefault="001366AF" w:rsidP="001366AF">
      <w:pPr>
        <w:spacing w:line="240" w:lineRule="auto"/>
        <w:jc w:val="center"/>
        <w:rPr>
          <w:rFonts w:ascii="Times New Roman" w:hAnsi="Times New Roman" w:cs="Times New Roman"/>
          <w:b/>
          <w:sz w:val="28"/>
          <w:szCs w:val="28"/>
          <w:lang w:val="nl-NL"/>
        </w:rPr>
      </w:pPr>
      <w:r w:rsidRPr="00853988">
        <w:rPr>
          <w:rFonts w:ascii="Times New Roman" w:hAnsi="Times New Roman" w:cs="Times New Roman"/>
          <w:b/>
          <w:sz w:val="28"/>
          <w:szCs w:val="28"/>
          <w:lang w:val="nl-NL"/>
        </w:rPr>
        <w:t>HOẠT ĐỘNG CỦA BAN KIỂ</w:t>
      </w:r>
      <w:r w:rsidR="00DF4582">
        <w:rPr>
          <w:rFonts w:ascii="Times New Roman" w:hAnsi="Times New Roman" w:cs="Times New Roman"/>
          <w:b/>
          <w:sz w:val="28"/>
          <w:szCs w:val="28"/>
          <w:lang w:val="nl-NL"/>
        </w:rPr>
        <w:t>M SOÁT NĂM 2020</w:t>
      </w:r>
    </w:p>
    <w:p w:rsidR="001366AF" w:rsidRPr="00853988" w:rsidRDefault="001366AF" w:rsidP="001366AF">
      <w:pPr>
        <w:spacing w:line="240" w:lineRule="auto"/>
        <w:jc w:val="center"/>
        <w:rPr>
          <w:rFonts w:ascii="Times New Roman" w:hAnsi="Times New Roman" w:cs="Times New Roman"/>
          <w:b/>
          <w:sz w:val="28"/>
          <w:szCs w:val="28"/>
          <w:lang w:val="nl-NL"/>
        </w:rPr>
      </w:pPr>
      <w:r w:rsidRPr="00853988">
        <w:rPr>
          <w:rFonts w:ascii="Times New Roman" w:hAnsi="Times New Roman" w:cs="Times New Roman"/>
          <w:b/>
          <w:sz w:val="28"/>
          <w:szCs w:val="28"/>
          <w:lang w:val="nl-NL"/>
        </w:rPr>
        <w:t xml:space="preserve"> VÀ KẾ HOẠCH HOẠT ĐỘ</w:t>
      </w:r>
      <w:r w:rsidR="00DF4582">
        <w:rPr>
          <w:rFonts w:ascii="Times New Roman" w:hAnsi="Times New Roman" w:cs="Times New Roman"/>
          <w:b/>
          <w:sz w:val="28"/>
          <w:szCs w:val="28"/>
          <w:lang w:val="nl-NL"/>
        </w:rPr>
        <w:t>NG NĂM 2021</w:t>
      </w:r>
    </w:p>
    <w:p w:rsidR="001366AF" w:rsidRPr="00853988" w:rsidRDefault="001366AF" w:rsidP="001366AF">
      <w:pPr>
        <w:spacing w:before="120" w:after="120"/>
        <w:ind w:firstLine="720"/>
        <w:jc w:val="both"/>
        <w:rPr>
          <w:rFonts w:ascii="Times New Roman" w:hAnsi="Times New Roman" w:cs="Times New Roman"/>
          <w:sz w:val="2"/>
          <w:szCs w:val="28"/>
          <w:lang w:val="nl-NL"/>
        </w:rPr>
      </w:pPr>
    </w:p>
    <w:p w:rsidR="001366AF" w:rsidRPr="003C0354" w:rsidRDefault="001366AF" w:rsidP="001366AF">
      <w:pPr>
        <w:spacing w:line="240" w:lineRule="auto"/>
        <w:ind w:firstLine="72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Kính thưa Quý vị đại biểu;</w:t>
      </w:r>
    </w:p>
    <w:p w:rsidR="001366AF" w:rsidRPr="003C0354" w:rsidRDefault="001366AF" w:rsidP="001366AF">
      <w:pPr>
        <w:spacing w:line="240" w:lineRule="auto"/>
        <w:ind w:firstLine="72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Kính thưa quý vị cổ đông.</w:t>
      </w:r>
    </w:p>
    <w:p w:rsidR="001366AF" w:rsidRPr="003C0354" w:rsidRDefault="001366AF" w:rsidP="001366AF">
      <w:pPr>
        <w:spacing w:before="120" w:after="120" w:line="288" w:lineRule="auto"/>
        <w:ind w:firstLine="72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Thực hiện nhiệm vụ được quy định trong Điều lệ tổ chức và hoạt động của Công ty Cổ phần đá Hoàng Mai (Công ty) và nghị quyết Đại hội đồng cổ đông. Ban kiểm soát xin kính trình Đại hội đồng cổ đông Báo cáo kết quả hoạt độ</w:t>
      </w:r>
      <w:r w:rsidR="00DF4582">
        <w:rPr>
          <w:rFonts w:ascii="Times New Roman" w:hAnsi="Times New Roman" w:cs="Times New Roman"/>
          <w:sz w:val="28"/>
          <w:szCs w:val="28"/>
          <w:lang w:val="nl-NL"/>
        </w:rPr>
        <w:t>ng năm 2020</w:t>
      </w:r>
      <w:r w:rsidRPr="003C0354">
        <w:rPr>
          <w:rFonts w:ascii="Times New Roman" w:hAnsi="Times New Roman" w:cs="Times New Roman"/>
          <w:sz w:val="28"/>
          <w:szCs w:val="28"/>
          <w:lang w:val="nl-NL"/>
        </w:rPr>
        <w:t xml:space="preserve"> và kế hoạch hoạt độ</w:t>
      </w:r>
      <w:r w:rsidR="00DF4582">
        <w:rPr>
          <w:rFonts w:ascii="Times New Roman" w:hAnsi="Times New Roman" w:cs="Times New Roman"/>
          <w:sz w:val="28"/>
          <w:szCs w:val="28"/>
          <w:lang w:val="nl-NL"/>
        </w:rPr>
        <w:t>ng năm 2021</w:t>
      </w:r>
      <w:r w:rsidRPr="003C0354">
        <w:rPr>
          <w:rFonts w:ascii="Times New Roman" w:hAnsi="Times New Roman" w:cs="Times New Roman"/>
          <w:sz w:val="28"/>
          <w:szCs w:val="28"/>
          <w:lang w:val="nl-NL"/>
        </w:rPr>
        <w:t xml:space="preserve"> như sau:</w:t>
      </w:r>
    </w:p>
    <w:p w:rsidR="001366AF" w:rsidRPr="003C0354" w:rsidRDefault="001366AF" w:rsidP="001366AF">
      <w:pPr>
        <w:numPr>
          <w:ilvl w:val="0"/>
          <w:numId w:val="1"/>
        </w:numPr>
        <w:spacing w:before="120" w:after="120" w:line="288" w:lineRule="auto"/>
        <w:rPr>
          <w:rFonts w:ascii="Times New Roman" w:hAnsi="Times New Roman" w:cs="Times New Roman"/>
          <w:b/>
          <w:sz w:val="26"/>
          <w:szCs w:val="26"/>
          <w:lang w:val="nl-NL"/>
        </w:rPr>
      </w:pPr>
      <w:r w:rsidRPr="003C0354">
        <w:rPr>
          <w:rFonts w:ascii="Times New Roman" w:hAnsi="Times New Roman" w:cs="Times New Roman"/>
          <w:b/>
          <w:sz w:val="26"/>
          <w:szCs w:val="26"/>
          <w:lang w:val="nl-NL"/>
        </w:rPr>
        <w:t>KẾT QUẢ HOẠT ĐỘNG CỦA BAN KIỂ</w:t>
      </w:r>
      <w:r w:rsidR="00DF4582">
        <w:rPr>
          <w:rFonts w:ascii="Times New Roman" w:hAnsi="Times New Roman" w:cs="Times New Roman"/>
          <w:b/>
          <w:sz w:val="26"/>
          <w:szCs w:val="26"/>
          <w:lang w:val="nl-NL"/>
        </w:rPr>
        <w:t>M SOÁT NĂM 2020</w:t>
      </w:r>
    </w:p>
    <w:p w:rsidR="001366AF" w:rsidRPr="003C0354" w:rsidRDefault="001366AF" w:rsidP="001366AF">
      <w:pPr>
        <w:numPr>
          <w:ilvl w:val="0"/>
          <w:numId w:val="2"/>
        </w:numPr>
        <w:spacing w:before="120" w:after="120" w:line="288" w:lineRule="auto"/>
        <w:jc w:val="both"/>
        <w:rPr>
          <w:rFonts w:ascii="Times New Roman" w:hAnsi="Times New Roman" w:cs="Times New Roman"/>
          <w:b/>
          <w:sz w:val="28"/>
          <w:szCs w:val="28"/>
          <w:lang w:val="nl-NL"/>
        </w:rPr>
      </w:pPr>
      <w:r w:rsidRPr="003C0354">
        <w:rPr>
          <w:rFonts w:ascii="Times New Roman" w:hAnsi="Times New Roman" w:cs="Times New Roman"/>
          <w:b/>
          <w:sz w:val="28"/>
          <w:szCs w:val="28"/>
          <w:lang w:val="nl-NL"/>
        </w:rPr>
        <w:t>Tổng kết các cuộc họp của Ban kiểm soát:</w:t>
      </w:r>
    </w:p>
    <w:p w:rsidR="001366AF" w:rsidRPr="003C0354" w:rsidRDefault="00DF4582" w:rsidP="001366AF">
      <w:pPr>
        <w:spacing w:before="120" w:after="120" w:line="288" w:lineRule="auto"/>
        <w:ind w:firstLine="360"/>
        <w:jc w:val="both"/>
        <w:rPr>
          <w:rFonts w:ascii="Times New Roman" w:hAnsi="Times New Roman" w:cs="Times New Roman"/>
          <w:sz w:val="28"/>
          <w:szCs w:val="28"/>
          <w:lang w:val="nl-NL"/>
        </w:rPr>
      </w:pPr>
      <w:r>
        <w:rPr>
          <w:rFonts w:ascii="Times New Roman" w:hAnsi="Times New Roman" w:cs="Times New Roman"/>
          <w:sz w:val="28"/>
          <w:szCs w:val="28"/>
          <w:lang w:val="nl-NL"/>
        </w:rPr>
        <w:t>Trong năm 2020</w:t>
      </w:r>
      <w:r w:rsidR="001366AF" w:rsidRPr="003C0354">
        <w:rPr>
          <w:rFonts w:ascii="Times New Roman" w:hAnsi="Times New Roman" w:cs="Times New Roman"/>
          <w:sz w:val="28"/>
          <w:szCs w:val="28"/>
          <w:lang w:val="nl-NL"/>
        </w:rPr>
        <w:t>, Ban kiểm soát đã tiến hành bốn (04) phiên họp. Nội dung các phiên họp: Thông qua kết quả soát xét Báo cáo tài chính quý, năm và thông qua dự thảo báo cáo của Ban. Chương trình, nội dung, biên bản các cuộc họp của ban được thực hiện theo đúng quy định. Ngoài ra Ban kiểm soát còn tham dự các cuộc họp của Hội đồng quản trị, cuộc họp của Công ty theo quy định tại Điều lệ và Quy chế phối hợp hoạt động giữa HĐQT, Ban điều hành và BKS để thực hiện công tác giám sát.</w:t>
      </w:r>
    </w:p>
    <w:p w:rsidR="001366AF" w:rsidRPr="003C0354" w:rsidRDefault="001366AF" w:rsidP="001366AF">
      <w:pPr>
        <w:numPr>
          <w:ilvl w:val="0"/>
          <w:numId w:val="3"/>
        </w:numPr>
        <w:spacing w:before="120" w:after="120" w:line="288" w:lineRule="auto"/>
        <w:jc w:val="both"/>
        <w:rPr>
          <w:rFonts w:ascii="Times New Roman" w:hAnsi="Times New Roman" w:cs="Times New Roman"/>
          <w:b/>
          <w:sz w:val="28"/>
          <w:szCs w:val="28"/>
          <w:lang w:val="nl-NL"/>
        </w:rPr>
      </w:pPr>
      <w:r w:rsidRPr="003C0354">
        <w:rPr>
          <w:rFonts w:ascii="Times New Roman" w:hAnsi="Times New Roman" w:cs="Times New Roman"/>
          <w:b/>
          <w:sz w:val="28"/>
          <w:szCs w:val="28"/>
          <w:lang w:val="nl-NL"/>
        </w:rPr>
        <w:t>Kết quả giám sát tình hình hoạt động và tài chính của Công ty:</w:t>
      </w:r>
    </w:p>
    <w:p w:rsidR="001366AF" w:rsidRPr="003C0354" w:rsidRDefault="001366AF" w:rsidP="001366AF">
      <w:pPr>
        <w:spacing w:before="120" w:after="120" w:line="288" w:lineRule="auto"/>
        <w:ind w:firstLine="24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Ban kiểm soát đã bám sát các nội dung được thông qua tại Đại hội đồng cổ</w:t>
      </w:r>
      <w:r w:rsidR="00DF4582">
        <w:rPr>
          <w:rFonts w:ascii="Times New Roman" w:hAnsi="Times New Roman" w:cs="Times New Roman"/>
          <w:sz w:val="28"/>
          <w:szCs w:val="28"/>
          <w:lang w:val="nl-NL"/>
        </w:rPr>
        <w:t xml:space="preserve"> đông năm 2020</w:t>
      </w:r>
      <w:r w:rsidRPr="003C0354">
        <w:rPr>
          <w:rFonts w:ascii="Times New Roman" w:hAnsi="Times New Roman" w:cs="Times New Roman"/>
          <w:sz w:val="28"/>
          <w:szCs w:val="28"/>
          <w:lang w:val="nl-NL"/>
        </w:rPr>
        <w:t>, các quy định tại Điều lệ Công ty, Pháp luật Nhà Nước và các quy chế, nghị quyết, quyết định của Công ty. Tiến hành giám sát tình hình thực hiện kế hoạch sản xuất kinh doanh (SXKD); soát xét Báo cáo tài chính quý, thẩm định Báo cáo tài c</w:t>
      </w:r>
      <w:r w:rsidR="00DF4582">
        <w:rPr>
          <w:rFonts w:ascii="Times New Roman" w:hAnsi="Times New Roman" w:cs="Times New Roman"/>
          <w:sz w:val="28"/>
          <w:szCs w:val="28"/>
          <w:lang w:val="nl-NL"/>
        </w:rPr>
        <w:t>hính năm 2020</w:t>
      </w:r>
      <w:r w:rsidRPr="003C0354">
        <w:rPr>
          <w:rFonts w:ascii="Times New Roman" w:hAnsi="Times New Roman" w:cs="Times New Roman"/>
          <w:sz w:val="28"/>
          <w:szCs w:val="28"/>
          <w:lang w:val="nl-NL"/>
        </w:rPr>
        <w:t>.</w:t>
      </w:r>
    </w:p>
    <w:p w:rsidR="001366AF" w:rsidRPr="003C0354" w:rsidRDefault="001366AF" w:rsidP="001366AF">
      <w:pPr>
        <w:numPr>
          <w:ilvl w:val="0"/>
          <w:numId w:val="4"/>
        </w:numPr>
        <w:spacing w:before="120" w:after="120" w:line="288" w:lineRule="auto"/>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Tình hình thực hiện kế hoạch SXKD:</w:t>
      </w:r>
    </w:p>
    <w:p w:rsidR="001366AF" w:rsidRPr="003C0354" w:rsidRDefault="00DF4582" w:rsidP="001366AF">
      <w:pPr>
        <w:spacing w:before="120" w:after="120" w:line="288" w:lineRule="auto"/>
        <w:ind w:firstLine="240"/>
        <w:jc w:val="both"/>
        <w:rPr>
          <w:rFonts w:ascii="Times New Roman" w:hAnsi="Times New Roman" w:cs="Times New Roman"/>
          <w:sz w:val="28"/>
          <w:szCs w:val="28"/>
          <w:lang w:val="nl-NL"/>
        </w:rPr>
      </w:pPr>
      <w:r>
        <w:rPr>
          <w:rFonts w:ascii="Times New Roman" w:hAnsi="Times New Roman" w:cs="Times New Roman"/>
          <w:sz w:val="28"/>
          <w:szCs w:val="28"/>
          <w:lang w:val="nl-NL"/>
        </w:rPr>
        <w:t>Trong  năm 2020</w:t>
      </w:r>
      <w:r w:rsidR="001366AF" w:rsidRPr="003C0354">
        <w:rPr>
          <w:rFonts w:ascii="Times New Roman" w:hAnsi="Times New Roman" w:cs="Times New Roman"/>
          <w:sz w:val="28"/>
          <w:szCs w:val="28"/>
          <w:lang w:val="nl-NL"/>
        </w:rPr>
        <w:t>. Hội đồng quản trị, Ban điều hành đã nổ lực lãnh đạo Công ty và có những giải pháp tích cực để thực hiện nhiệm vụ do Đại hội đồng cổ đông đề ra. Kết quả</w:t>
      </w:r>
      <w:r w:rsidR="001366AF">
        <w:rPr>
          <w:rFonts w:ascii="Times New Roman" w:hAnsi="Times New Roman" w:cs="Times New Roman"/>
          <w:sz w:val="28"/>
          <w:szCs w:val="28"/>
          <w:lang w:val="nl-NL"/>
        </w:rPr>
        <w:t xml:space="preserve"> như sau</w:t>
      </w:r>
      <w:r w:rsidR="001366AF" w:rsidRPr="003C0354">
        <w:rPr>
          <w:rFonts w:ascii="Times New Roman" w:hAnsi="Times New Roman" w:cs="Times New Roman"/>
          <w:sz w:val="28"/>
          <w:szCs w:val="28"/>
          <w:lang w:val="nl-NL"/>
        </w:rPr>
        <w:t>:</w:t>
      </w:r>
    </w:p>
    <w:p w:rsidR="001366AF" w:rsidRPr="003C0354" w:rsidRDefault="001366AF" w:rsidP="001366AF">
      <w:pPr>
        <w:spacing w:line="288" w:lineRule="auto"/>
        <w:ind w:firstLine="238"/>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lastRenderedPageBreak/>
        <w:t xml:space="preserve">- Tổng giá trị sản lượng: </w:t>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sidR="00A7212F">
        <w:rPr>
          <w:rFonts w:ascii="Times New Roman" w:hAnsi="Times New Roman" w:cs="Times New Roman"/>
          <w:sz w:val="28"/>
          <w:szCs w:val="28"/>
          <w:lang w:val="nl-NL"/>
        </w:rPr>
        <w:t xml:space="preserve">77,797 </w:t>
      </w:r>
      <w:r w:rsidRPr="003C0354">
        <w:rPr>
          <w:rFonts w:ascii="Times New Roman" w:hAnsi="Times New Roman" w:cs="Times New Roman"/>
          <w:sz w:val="28"/>
          <w:szCs w:val="28"/>
          <w:lang w:val="nl-NL"/>
        </w:rPr>
        <w:t>tỷ đồng</w:t>
      </w:r>
    </w:p>
    <w:p w:rsidR="001366AF" w:rsidRPr="003C0354" w:rsidRDefault="001366AF" w:rsidP="001366AF">
      <w:pPr>
        <w:spacing w:line="264" w:lineRule="auto"/>
        <w:ind w:firstLine="238"/>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xml:space="preserve">- Doanh thu: </w:t>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sidR="00DF4582">
        <w:rPr>
          <w:rFonts w:ascii="Times New Roman" w:hAnsi="Times New Roman" w:cs="Times New Roman"/>
          <w:sz w:val="28"/>
          <w:szCs w:val="28"/>
          <w:lang w:val="nl-NL"/>
        </w:rPr>
        <w:t xml:space="preserve">74,462 </w:t>
      </w:r>
      <w:r w:rsidRPr="003C0354">
        <w:rPr>
          <w:rFonts w:ascii="Times New Roman" w:hAnsi="Times New Roman" w:cs="Times New Roman"/>
          <w:sz w:val="28"/>
          <w:szCs w:val="28"/>
          <w:lang w:val="nl-NL"/>
        </w:rPr>
        <w:t>tỷ đồng</w:t>
      </w:r>
    </w:p>
    <w:p w:rsidR="001366AF" w:rsidRDefault="001366AF" w:rsidP="001366AF">
      <w:pPr>
        <w:spacing w:line="264" w:lineRule="auto"/>
        <w:ind w:firstLine="238"/>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xml:space="preserve">- Lợi nhuận trước thuế: </w:t>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sidR="00782B56">
        <w:rPr>
          <w:rFonts w:ascii="Times New Roman" w:hAnsi="Times New Roman" w:cs="Times New Roman"/>
          <w:sz w:val="28"/>
          <w:szCs w:val="28"/>
          <w:lang w:val="nl-NL"/>
        </w:rPr>
        <w:t>7,628</w:t>
      </w:r>
      <w:r w:rsidR="00DF4582">
        <w:rPr>
          <w:rFonts w:ascii="Times New Roman" w:hAnsi="Times New Roman" w:cs="Times New Roman"/>
          <w:sz w:val="28"/>
          <w:szCs w:val="28"/>
          <w:lang w:val="nl-NL"/>
        </w:rPr>
        <w:t xml:space="preserve"> </w:t>
      </w:r>
      <w:r w:rsidRPr="003C0354">
        <w:rPr>
          <w:rFonts w:ascii="Times New Roman" w:hAnsi="Times New Roman" w:cs="Times New Roman"/>
          <w:sz w:val="28"/>
          <w:szCs w:val="28"/>
          <w:lang w:val="nl-NL"/>
        </w:rPr>
        <w:t>tỷ đồng</w:t>
      </w:r>
    </w:p>
    <w:p w:rsidR="001366AF" w:rsidRPr="003C0354" w:rsidRDefault="001366AF" w:rsidP="001366AF">
      <w:pPr>
        <w:spacing w:line="264" w:lineRule="auto"/>
        <w:ind w:firstLine="238"/>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xml:space="preserve">- Lợi nhuận </w:t>
      </w:r>
      <w:r>
        <w:rPr>
          <w:rFonts w:ascii="Times New Roman" w:hAnsi="Times New Roman" w:cs="Times New Roman"/>
          <w:sz w:val="28"/>
          <w:szCs w:val="28"/>
          <w:lang w:val="nl-NL"/>
        </w:rPr>
        <w:t>sau</w:t>
      </w:r>
      <w:r w:rsidRPr="003C0354">
        <w:rPr>
          <w:rFonts w:ascii="Times New Roman" w:hAnsi="Times New Roman" w:cs="Times New Roman"/>
          <w:sz w:val="28"/>
          <w:szCs w:val="28"/>
          <w:lang w:val="nl-NL"/>
        </w:rPr>
        <w:t xml:space="preserve"> thuế: </w:t>
      </w:r>
      <w:r w:rsidR="00A7212F">
        <w:rPr>
          <w:rFonts w:ascii="Times New Roman" w:hAnsi="Times New Roman" w:cs="Times New Roman"/>
          <w:sz w:val="28"/>
          <w:szCs w:val="28"/>
          <w:lang w:val="nl-NL"/>
        </w:rPr>
        <w:tab/>
      </w:r>
      <w:r w:rsidR="00A7212F">
        <w:rPr>
          <w:rFonts w:ascii="Times New Roman" w:hAnsi="Times New Roman" w:cs="Times New Roman"/>
          <w:sz w:val="28"/>
          <w:szCs w:val="28"/>
          <w:lang w:val="nl-NL"/>
        </w:rPr>
        <w:tab/>
      </w:r>
      <w:r w:rsidR="00A7212F">
        <w:rPr>
          <w:rFonts w:ascii="Times New Roman" w:hAnsi="Times New Roman" w:cs="Times New Roman"/>
          <w:sz w:val="28"/>
          <w:szCs w:val="28"/>
          <w:lang w:val="nl-NL"/>
        </w:rPr>
        <w:tab/>
      </w:r>
      <w:r w:rsidR="00A7212F">
        <w:rPr>
          <w:rFonts w:ascii="Times New Roman" w:hAnsi="Times New Roman" w:cs="Times New Roman"/>
          <w:sz w:val="28"/>
          <w:szCs w:val="28"/>
          <w:lang w:val="nl-NL"/>
        </w:rPr>
        <w:tab/>
      </w:r>
      <w:r w:rsidR="00A7212F">
        <w:rPr>
          <w:rFonts w:ascii="Times New Roman" w:hAnsi="Times New Roman" w:cs="Times New Roman"/>
          <w:sz w:val="28"/>
          <w:szCs w:val="28"/>
          <w:lang w:val="nl-NL"/>
        </w:rPr>
        <w:tab/>
      </w:r>
      <w:r w:rsidR="00A7212F">
        <w:rPr>
          <w:rFonts w:ascii="Times New Roman" w:hAnsi="Times New Roman" w:cs="Times New Roman"/>
          <w:sz w:val="28"/>
          <w:szCs w:val="28"/>
          <w:lang w:val="nl-NL"/>
        </w:rPr>
        <w:tab/>
      </w:r>
      <w:r w:rsidR="00782B56">
        <w:rPr>
          <w:rFonts w:ascii="Times New Roman" w:hAnsi="Times New Roman" w:cs="Times New Roman"/>
          <w:sz w:val="28"/>
          <w:szCs w:val="28"/>
          <w:lang w:val="nl-NL"/>
        </w:rPr>
        <w:t>6,649</w:t>
      </w:r>
      <w:r>
        <w:rPr>
          <w:rFonts w:ascii="Times New Roman" w:hAnsi="Times New Roman" w:cs="Times New Roman"/>
          <w:sz w:val="28"/>
          <w:szCs w:val="28"/>
          <w:lang w:val="nl-NL"/>
        </w:rPr>
        <w:t xml:space="preserve"> </w:t>
      </w:r>
      <w:r w:rsidRPr="003C0354">
        <w:rPr>
          <w:rFonts w:ascii="Times New Roman" w:hAnsi="Times New Roman" w:cs="Times New Roman"/>
          <w:sz w:val="28"/>
          <w:szCs w:val="28"/>
          <w:lang w:val="nl-NL"/>
        </w:rPr>
        <w:t>tỷ đồng</w:t>
      </w:r>
    </w:p>
    <w:p w:rsidR="001366AF" w:rsidRPr="003C0354" w:rsidRDefault="001366AF" w:rsidP="001366AF">
      <w:pPr>
        <w:spacing w:line="264" w:lineRule="auto"/>
        <w:ind w:firstLine="238"/>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Dư nợ vay ngân hàng tại thời điể</w:t>
      </w:r>
      <w:r w:rsidR="00DF4582">
        <w:rPr>
          <w:rFonts w:ascii="Times New Roman" w:hAnsi="Times New Roman" w:cs="Times New Roman"/>
          <w:sz w:val="28"/>
          <w:szCs w:val="28"/>
          <w:lang w:val="nl-NL"/>
        </w:rPr>
        <w:t>m 31/12/2020</w:t>
      </w:r>
      <w:r w:rsidRPr="003C0354">
        <w:rPr>
          <w:rFonts w:ascii="Times New Roman" w:hAnsi="Times New Roman" w:cs="Times New Roman"/>
          <w:sz w:val="28"/>
          <w:szCs w:val="28"/>
          <w:lang w:val="nl-NL"/>
        </w:rPr>
        <w:t xml:space="preserve">: </w:t>
      </w:r>
      <w:r>
        <w:rPr>
          <w:rFonts w:ascii="Times New Roman" w:hAnsi="Times New Roman" w:cs="Times New Roman"/>
          <w:sz w:val="28"/>
          <w:szCs w:val="28"/>
          <w:lang w:val="nl-NL"/>
        </w:rPr>
        <w:tab/>
      </w:r>
      <w:r w:rsidR="00990CA0">
        <w:rPr>
          <w:rFonts w:ascii="Times New Roman" w:hAnsi="Times New Roman" w:cs="Times New Roman"/>
          <w:sz w:val="28"/>
          <w:szCs w:val="28"/>
          <w:lang w:val="nl-NL"/>
        </w:rPr>
        <w:t xml:space="preserve">0 </w:t>
      </w:r>
      <w:r w:rsidRPr="003C0354">
        <w:rPr>
          <w:rFonts w:ascii="Times New Roman" w:hAnsi="Times New Roman" w:cs="Times New Roman"/>
          <w:sz w:val="28"/>
          <w:szCs w:val="28"/>
          <w:lang w:val="nl-NL"/>
        </w:rPr>
        <w:t>đồng</w:t>
      </w:r>
    </w:p>
    <w:p w:rsidR="001366AF" w:rsidRPr="003C0354" w:rsidRDefault="001366AF" w:rsidP="001366AF">
      <w:pPr>
        <w:spacing w:before="120" w:after="120" w:line="264" w:lineRule="auto"/>
        <w:ind w:left="240"/>
        <w:jc w:val="both"/>
        <w:rPr>
          <w:rFonts w:ascii="Times New Roman" w:hAnsi="Times New Roman" w:cs="Times New Roman"/>
          <w:b/>
          <w:sz w:val="28"/>
          <w:szCs w:val="28"/>
          <w:lang w:val="nl-NL"/>
        </w:rPr>
      </w:pPr>
      <w:r>
        <w:rPr>
          <w:rFonts w:ascii="Times New Roman" w:hAnsi="Times New Roman" w:cs="Times New Roman"/>
          <w:b/>
          <w:sz w:val="28"/>
          <w:szCs w:val="28"/>
          <w:lang w:val="nl-NL"/>
        </w:rPr>
        <w:t>2</w:t>
      </w:r>
      <w:r w:rsidRPr="003C0354">
        <w:rPr>
          <w:rFonts w:ascii="Times New Roman" w:hAnsi="Times New Roman" w:cs="Times New Roman"/>
          <w:b/>
          <w:sz w:val="28"/>
          <w:szCs w:val="28"/>
          <w:lang w:val="nl-NL"/>
        </w:rPr>
        <w:t>. Công tác tài chính kế toán:</w:t>
      </w:r>
    </w:p>
    <w:p w:rsidR="001366AF" w:rsidRPr="003C0354" w:rsidRDefault="001366AF" w:rsidP="001366AF">
      <w:pPr>
        <w:spacing w:before="120" w:after="120" w:line="264" w:lineRule="auto"/>
        <w:ind w:firstLine="24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Báo cáo tài chính của Công ty đã phản ánh trung thực và hợp lý trên các khía cạnh trọng yếu về tình hình tài chính của Công ty tại từng thời điểm, đồng thời phù hợp với các chuẩn mực, kế toán doanh nghiệp Việt Nam hiện hành và các quy định về pháp lý có liên quan.</w:t>
      </w:r>
    </w:p>
    <w:p w:rsidR="001366AF" w:rsidRPr="003C0354" w:rsidRDefault="001366AF" w:rsidP="001366AF">
      <w:pPr>
        <w:spacing w:before="120" w:after="120" w:line="264" w:lineRule="auto"/>
        <w:ind w:firstLine="24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Tập trung thu hồi công nợ, đảm bảo đủ vốn phục vụ sản xuất kinh doanh của Công ty, không ngừng nâng cao hiệu quả sử dụng vốn.</w:t>
      </w:r>
    </w:p>
    <w:p w:rsidR="001366AF" w:rsidRPr="003C0354" w:rsidRDefault="001366AF" w:rsidP="001366AF">
      <w:pPr>
        <w:spacing w:before="120" w:after="120" w:line="264" w:lineRule="auto"/>
        <w:ind w:firstLine="240"/>
        <w:jc w:val="both"/>
        <w:rPr>
          <w:rFonts w:ascii="Times New Roman" w:hAnsi="Times New Roman" w:cs="Times New Roman"/>
          <w:b/>
          <w:sz w:val="28"/>
          <w:szCs w:val="28"/>
          <w:lang w:val="nl-NL"/>
        </w:rPr>
      </w:pPr>
      <w:r>
        <w:rPr>
          <w:rFonts w:ascii="Times New Roman" w:hAnsi="Times New Roman" w:cs="Times New Roman"/>
          <w:b/>
          <w:sz w:val="28"/>
          <w:szCs w:val="28"/>
          <w:lang w:val="nl-NL"/>
        </w:rPr>
        <w:t>3</w:t>
      </w:r>
      <w:r w:rsidRPr="003C0354">
        <w:rPr>
          <w:rFonts w:ascii="Times New Roman" w:hAnsi="Times New Roman" w:cs="Times New Roman"/>
          <w:b/>
          <w:sz w:val="28"/>
          <w:szCs w:val="28"/>
          <w:lang w:val="nl-NL"/>
        </w:rPr>
        <w:t>. Kết quả thẩm đị</w:t>
      </w:r>
      <w:r w:rsidR="00DF4582">
        <w:rPr>
          <w:rFonts w:ascii="Times New Roman" w:hAnsi="Times New Roman" w:cs="Times New Roman"/>
          <w:b/>
          <w:sz w:val="28"/>
          <w:szCs w:val="28"/>
          <w:lang w:val="nl-NL"/>
        </w:rPr>
        <w:t>nh báo cáo tài chính năm 2020</w:t>
      </w:r>
      <w:r w:rsidRPr="003C0354">
        <w:rPr>
          <w:rFonts w:ascii="Times New Roman" w:hAnsi="Times New Roman" w:cs="Times New Roman"/>
          <w:b/>
          <w:sz w:val="28"/>
          <w:szCs w:val="28"/>
          <w:lang w:val="nl-NL"/>
        </w:rPr>
        <w:t>:</w:t>
      </w:r>
    </w:p>
    <w:p w:rsidR="001366AF" w:rsidRPr="003C0354" w:rsidRDefault="001366AF" w:rsidP="001366AF">
      <w:pPr>
        <w:spacing w:before="120" w:after="120" w:line="264" w:lineRule="auto"/>
        <w:ind w:firstLine="24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Ban kiểm soát đã thực hiện việc thẩm định báo cáo tài chính cho năm tài chính kết thúc ngà</w:t>
      </w:r>
      <w:r w:rsidR="00DF4582">
        <w:rPr>
          <w:rFonts w:ascii="Times New Roman" w:hAnsi="Times New Roman" w:cs="Times New Roman"/>
          <w:sz w:val="28"/>
          <w:szCs w:val="28"/>
          <w:lang w:val="nl-NL"/>
        </w:rPr>
        <w:t>y 31/12/2020</w:t>
      </w:r>
      <w:r w:rsidRPr="003C0354">
        <w:rPr>
          <w:rFonts w:ascii="Times New Roman" w:hAnsi="Times New Roman" w:cs="Times New Roman"/>
          <w:sz w:val="28"/>
          <w:szCs w:val="28"/>
          <w:lang w:val="nl-NL"/>
        </w:rPr>
        <w:t xml:space="preserve">. Công tác thẩm định dựa trên quá trình kiểm soát trong năm. Báo cáo tài chính năm của Công ty đã được Công ty TNHH </w:t>
      </w:r>
      <w:r w:rsidR="00DF4582">
        <w:rPr>
          <w:rFonts w:ascii="Times New Roman" w:hAnsi="Times New Roman" w:cs="Times New Roman"/>
          <w:sz w:val="28"/>
          <w:szCs w:val="28"/>
          <w:lang w:val="nl-NL"/>
        </w:rPr>
        <w:t xml:space="preserve">hãng </w:t>
      </w:r>
      <w:r w:rsidRPr="003C0354">
        <w:rPr>
          <w:rFonts w:ascii="Times New Roman" w:hAnsi="Times New Roman" w:cs="Times New Roman"/>
          <w:sz w:val="28"/>
          <w:szCs w:val="28"/>
          <w:lang w:val="nl-NL"/>
        </w:rPr>
        <w:t>kiể</w:t>
      </w:r>
      <w:r w:rsidR="00DF4582">
        <w:rPr>
          <w:rFonts w:ascii="Times New Roman" w:hAnsi="Times New Roman" w:cs="Times New Roman"/>
          <w:sz w:val="28"/>
          <w:szCs w:val="28"/>
          <w:lang w:val="nl-NL"/>
        </w:rPr>
        <w:t>m toán AASC</w:t>
      </w:r>
      <w:r w:rsidRPr="003C0354">
        <w:rPr>
          <w:rFonts w:ascii="Times New Roman" w:hAnsi="Times New Roman" w:cs="Times New Roman"/>
          <w:sz w:val="28"/>
          <w:szCs w:val="28"/>
          <w:lang w:val="nl-NL"/>
        </w:rPr>
        <w:t xml:space="preserve"> đưa ra ý kiến chấp nhận toàn phần.</w:t>
      </w:r>
    </w:p>
    <w:p w:rsidR="001366AF" w:rsidRPr="003C0354" w:rsidRDefault="001366AF" w:rsidP="001366AF">
      <w:pPr>
        <w:spacing w:before="120" w:after="120" w:line="264" w:lineRule="auto"/>
        <w:ind w:firstLine="24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Báo cáo tài chính đã phản ánh đầy đủ tình hình hoạt động SXKD và tài chính của Công ty được lập theo Chế độ kế toán doanh nghiệp</w:t>
      </w:r>
      <w:r w:rsidR="00A7212F">
        <w:rPr>
          <w:rFonts w:ascii="Times New Roman" w:hAnsi="Times New Roman" w:cs="Times New Roman"/>
          <w:sz w:val="28"/>
          <w:szCs w:val="28"/>
          <w:lang w:val="nl-NL"/>
        </w:rPr>
        <w:t xml:space="preserve"> hiện hành.</w:t>
      </w:r>
      <w:r w:rsidRPr="003C0354">
        <w:rPr>
          <w:rFonts w:ascii="Times New Roman" w:hAnsi="Times New Roman" w:cs="Times New Roman"/>
          <w:sz w:val="28"/>
          <w:szCs w:val="28"/>
          <w:lang w:val="nl-NL"/>
        </w:rPr>
        <w:t xml:space="preserve"> </w:t>
      </w:r>
    </w:p>
    <w:p w:rsidR="001366AF" w:rsidRPr="003C0354" w:rsidRDefault="001366AF" w:rsidP="001366AF">
      <w:pPr>
        <w:spacing w:before="120" w:after="120" w:line="264" w:lineRule="auto"/>
        <w:ind w:firstLine="24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Báo cáo đã phản ánh trung thực và hợp lý trên các khía cạnh trọng yếu tình hình tài chính tại thời điể</w:t>
      </w:r>
      <w:r w:rsidR="00DF4582">
        <w:rPr>
          <w:rFonts w:ascii="Times New Roman" w:hAnsi="Times New Roman" w:cs="Times New Roman"/>
          <w:sz w:val="28"/>
          <w:szCs w:val="28"/>
          <w:lang w:val="nl-NL"/>
        </w:rPr>
        <w:t>m 31/12/2020</w:t>
      </w:r>
      <w:r w:rsidRPr="003C0354">
        <w:rPr>
          <w:rFonts w:ascii="Times New Roman" w:hAnsi="Times New Roman" w:cs="Times New Roman"/>
          <w:sz w:val="28"/>
          <w:szCs w:val="28"/>
          <w:lang w:val="nl-NL"/>
        </w:rPr>
        <w:t>.</w:t>
      </w:r>
    </w:p>
    <w:p w:rsidR="001366AF" w:rsidRPr="003C0354" w:rsidRDefault="001366AF" w:rsidP="001366AF">
      <w:pPr>
        <w:spacing w:before="120" w:after="120" w:line="264" w:lineRule="auto"/>
        <w:ind w:firstLine="24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 Việc ghi chép, mở sổ sách kế toán, phân loại các nội dung kinh tế, hạch toán kế toán tuân thủ theo Chuẩn mực kế toán Việt Nam do Bộ tài chính ban hành.</w:t>
      </w:r>
    </w:p>
    <w:p w:rsidR="001366AF" w:rsidRPr="003C0354" w:rsidRDefault="001366AF" w:rsidP="001366AF">
      <w:pPr>
        <w:spacing w:before="120" w:after="120" w:line="264" w:lineRule="auto"/>
        <w:ind w:firstLine="240"/>
        <w:jc w:val="both"/>
        <w:rPr>
          <w:rFonts w:ascii="Times New Roman" w:hAnsi="Times New Roman" w:cs="Times New Roman"/>
          <w:sz w:val="28"/>
          <w:szCs w:val="28"/>
          <w:lang w:val="nl-NL"/>
        </w:rPr>
      </w:pPr>
      <w:r w:rsidRPr="003C0354">
        <w:rPr>
          <w:rFonts w:ascii="Times New Roman" w:hAnsi="Times New Roman" w:cs="Times New Roman"/>
          <w:sz w:val="28"/>
          <w:szCs w:val="28"/>
          <w:lang w:val="nl-NL"/>
        </w:rPr>
        <w:t>Kết quả cụ thể như sau:</w:t>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t xml:space="preserve">         ĐVT: VNĐ</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397"/>
        <w:gridCol w:w="2268"/>
      </w:tblGrid>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jc w:val="center"/>
              <w:rPr>
                <w:rFonts w:ascii=".VnTime" w:hAnsi=".VnTime"/>
                <w:b/>
                <w:sz w:val="28"/>
                <w:szCs w:val="28"/>
              </w:rPr>
            </w:pPr>
            <w:r w:rsidRPr="000C554F">
              <w:rPr>
                <w:rFonts w:ascii=".VnTime" w:hAnsi=".VnTime"/>
                <w:b/>
                <w:sz w:val="28"/>
                <w:szCs w:val="28"/>
              </w:rPr>
              <w:t>I</w:t>
            </w:r>
          </w:p>
        </w:tc>
        <w:tc>
          <w:tcPr>
            <w:tcW w:w="6397"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rPr>
                <w:rFonts w:ascii=".VnTime" w:hAnsi=".VnTime"/>
                <w:b/>
                <w:sz w:val="28"/>
                <w:szCs w:val="28"/>
              </w:rPr>
            </w:pPr>
            <w:r w:rsidRPr="000C554F">
              <w:rPr>
                <w:rFonts w:ascii=".VnTime" w:hAnsi=".VnTime"/>
                <w:b/>
                <w:sz w:val="28"/>
                <w:szCs w:val="28"/>
              </w:rPr>
              <w:t>KÕt qu¶ kinh doanh</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right"/>
              <w:rPr>
                <w:rFonts w:ascii=".VnTime" w:hAnsi=".VnTime"/>
                <w:sz w:val="28"/>
                <w:szCs w:val="28"/>
              </w:rPr>
            </w:pPr>
          </w:p>
        </w:tc>
      </w:tr>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1</w:t>
            </w:r>
          </w:p>
        </w:tc>
        <w:tc>
          <w:tcPr>
            <w:tcW w:w="6397"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Tæng doanh thu vµ thu nhËp</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9208CF" w:rsidP="00185280">
            <w:pPr>
              <w:spacing w:line="10" w:lineRule="atLeast"/>
              <w:jc w:val="right"/>
              <w:rPr>
                <w:rFonts w:ascii=".VnTime" w:hAnsi=".VnTime"/>
                <w:sz w:val="28"/>
                <w:szCs w:val="28"/>
              </w:rPr>
            </w:pPr>
            <w:r>
              <w:rPr>
                <w:rFonts w:ascii=".VnTime" w:hAnsi=".VnTime"/>
                <w:sz w:val="28"/>
                <w:szCs w:val="28"/>
              </w:rPr>
              <w:t>74.462.922.062</w:t>
            </w:r>
          </w:p>
        </w:tc>
      </w:tr>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2</w:t>
            </w:r>
          </w:p>
        </w:tc>
        <w:tc>
          <w:tcPr>
            <w:tcW w:w="6397"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Tæng chi phÝ</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7F0E84" w:rsidP="00185280">
            <w:pPr>
              <w:spacing w:line="10" w:lineRule="atLeast"/>
              <w:jc w:val="right"/>
              <w:rPr>
                <w:rFonts w:ascii=".VnTime" w:hAnsi=".VnTime"/>
                <w:sz w:val="28"/>
                <w:szCs w:val="28"/>
              </w:rPr>
            </w:pPr>
            <w:r>
              <w:rPr>
                <w:rFonts w:ascii=".VnTime" w:hAnsi=".VnTime"/>
                <w:sz w:val="28"/>
                <w:szCs w:val="28"/>
              </w:rPr>
              <w:t>66.989.693.609</w:t>
            </w:r>
          </w:p>
        </w:tc>
      </w:tr>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3</w:t>
            </w:r>
          </w:p>
        </w:tc>
        <w:tc>
          <w:tcPr>
            <w:tcW w:w="6397"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rPr>
                <w:rFonts w:ascii=".VnTime" w:hAnsi=".VnTime"/>
                <w:sz w:val="28"/>
                <w:szCs w:val="28"/>
              </w:rPr>
            </w:pPr>
            <w:r>
              <w:rPr>
                <w:rFonts w:ascii=".VnTime" w:hAnsi=".VnTime"/>
                <w:sz w:val="28"/>
                <w:szCs w:val="28"/>
              </w:rPr>
              <w:t xml:space="preserve">Tæng lîi nhuËn </w:t>
            </w:r>
            <w:r w:rsidRPr="00CF0F9F">
              <w:rPr>
                <w:rFonts w:ascii="Times New Roman" w:hAnsi="Times New Roman" w:cs="Times New Roman"/>
                <w:sz w:val="28"/>
                <w:szCs w:val="28"/>
              </w:rPr>
              <w:t>trước t</w:t>
            </w:r>
            <w:r w:rsidRPr="000C554F">
              <w:rPr>
                <w:rFonts w:ascii=".VnTime" w:hAnsi=".VnTime"/>
                <w:sz w:val="28"/>
                <w:szCs w:val="28"/>
              </w:rPr>
              <w:t>huÕ</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7F0E84" w:rsidP="00185280">
            <w:pPr>
              <w:spacing w:line="10" w:lineRule="atLeast"/>
              <w:jc w:val="right"/>
              <w:rPr>
                <w:rFonts w:ascii=".VnTime" w:hAnsi=".VnTime"/>
                <w:sz w:val="28"/>
                <w:szCs w:val="28"/>
              </w:rPr>
            </w:pPr>
            <w:r>
              <w:rPr>
                <w:rFonts w:ascii=".VnTime" w:hAnsi=".VnTime"/>
                <w:sz w:val="28"/>
                <w:szCs w:val="28"/>
              </w:rPr>
              <w:t>7.628.779.707</w:t>
            </w:r>
          </w:p>
        </w:tc>
      </w:tr>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4</w:t>
            </w:r>
          </w:p>
        </w:tc>
        <w:tc>
          <w:tcPr>
            <w:tcW w:w="6397"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ThuÕ thu nhËp doanh nghiÖp ph¶i nép</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7F0E84" w:rsidP="00185280">
            <w:pPr>
              <w:spacing w:line="10" w:lineRule="atLeast"/>
              <w:jc w:val="right"/>
              <w:rPr>
                <w:rFonts w:ascii=".VnTime" w:hAnsi=".VnTime"/>
                <w:sz w:val="28"/>
                <w:szCs w:val="28"/>
              </w:rPr>
            </w:pPr>
            <w:r>
              <w:rPr>
                <w:rFonts w:ascii=".VnTime" w:hAnsi=".VnTime"/>
                <w:sz w:val="28"/>
                <w:szCs w:val="28"/>
              </w:rPr>
              <w:t>979.425.750</w:t>
            </w:r>
          </w:p>
        </w:tc>
      </w:tr>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5</w:t>
            </w:r>
          </w:p>
        </w:tc>
        <w:tc>
          <w:tcPr>
            <w:tcW w:w="6397"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Lîi nhuËn sau thuÕ</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7F0E84" w:rsidP="00185280">
            <w:pPr>
              <w:spacing w:line="10" w:lineRule="atLeast"/>
              <w:jc w:val="right"/>
              <w:rPr>
                <w:rFonts w:ascii=".VnTime" w:hAnsi=".VnTime"/>
                <w:sz w:val="28"/>
                <w:szCs w:val="28"/>
              </w:rPr>
            </w:pPr>
            <w:r>
              <w:rPr>
                <w:rFonts w:ascii=".VnTime" w:hAnsi=".VnTime"/>
                <w:sz w:val="28"/>
                <w:szCs w:val="28"/>
              </w:rPr>
              <w:t>6.649.353.957</w:t>
            </w:r>
          </w:p>
        </w:tc>
      </w:tr>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lastRenderedPageBreak/>
              <w:t>6</w:t>
            </w:r>
          </w:p>
        </w:tc>
        <w:tc>
          <w:tcPr>
            <w:tcW w:w="6397"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L·i c¬ b¶n trªn cæ phiÕu</w:t>
            </w:r>
          </w:p>
        </w:tc>
        <w:tc>
          <w:tcPr>
            <w:tcW w:w="2268" w:type="dxa"/>
            <w:tcBorders>
              <w:top w:val="single" w:sz="4" w:space="0" w:color="auto"/>
              <w:left w:val="single" w:sz="4" w:space="0" w:color="auto"/>
              <w:bottom w:val="single" w:sz="4" w:space="0" w:color="auto"/>
              <w:right w:val="single" w:sz="4" w:space="0" w:color="auto"/>
            </w:tcBorders>
          </w:tcPr>
          <w:p w:rsidR="001366AF" w:rsidRPr="009F1B52" w:rsidRDefault="009A7E8B" w:rsidP="009A7E8B">
            <w:pPr>
              <w:spacing w:line="10" w:lineRule="atLeast"/>
              <w:jc w:val="right"/>
              <w:rPr>
                <w:rFonts w:ascii="Times New Roman" w:hAnsi="Times New Roman" w:cs="Times New Roman"/>
                <w:sz w:val="28"/>
                <w:szCs w:val="28"/>
              </w:rPr>
            </w:pPr>
            <w:r>
              <w:rPr>
                <w:rFonts w:ascii="Times New Roman" w:hAnsi="Times New Roman" w:cs="Times New Roman"/>
                <w:sz w:val="28"/>
                <w:szCs w:val="28"/>
              </w:rPr>
              <w:t xml:space="preserve">1.744 </w:t>
            </w:r>
            <w:r w:rsidR="001366AF" w:rsidRPr="009F1B52">
              <w:rPr>
                <w:rFonts w:ascii="Times New Roman" w:hAnsi="Times New Roman" w:cs="Times New Roman"/>
                <w:sz w:val="28"/>
                <w:szCs w:val="28"/>
              </w:rPr>
              <w:t>đồng</w:t>
            </w:r>
          </w:p>
        </w:tc>
      </w:tr>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jc w:val="center"/>
              <w:rPr>
                <w:rFonts w:ascii=".VnTime" w:hAnsi=".VnTime"/>
                <w:b/>
                <w:sz w:val="28"/>
                <w:szCs w:val="28"/>
              </w:rPr>
            </w:pPr>
            <w:r w:rsidRPr="000C554F">
              <w:rPr>
                <w:rFonts w:ascii=".VnTime" w:hAnsi=".VnTime"/>
                <w:b/>
                <w:sz w:val="28"/>
                <w:szCs w:val="28"/>
              </w:rPr>
              <w:t>II</w:t>
            </w:r>
          </w:p>
        </w:tc>
        <w:tc>
          <w:tcPr>
            <w:tcW w:w="6397"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rPr>
                <w:rFonts w:ascii=".VnTime" w:hAnsi=".VnTime"/>
                <w:b/>
                <w:sz w:val="28"/>
                <w:szCs w:val="28"/>
              </w:rPr>
            </w:pPr>
            <w:r w:rsidRPr="000C554F">
              <w:rPr>
                <w:rFonts w:ascii=".VnTime" w:hAnsi=".VnTime"/>
                <w:b/>
                <w:sz w:val="28"/>
                <w:szCs w:val="28"/>
              </w:rPr>
              <w:t>Tµi s¶n vµ nguån vèn t¹i thêi ®iÓm</w:t>
            </w:r>
            <w:r w:rsidR="00D8604F">
              <w:rPr>
                <w:rFonts w:ascii=".VnTime" w:hAnsi=".VnTime"/>
                <w:b/>
                <w:sz w:val="28"/>
                <w:szCs w:val="28"/>
              </w:rPr>
              <w:t xml:space="preserve"> 31/12/2020</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right"/>
              <w:rPr>
                <w:rFonts w:ascii=".VnTime" w:hAnsi=".VnTime"/>
                <w:sz w:val="28"/>
                <w:szCs w:val="28"/>
              </w:rPr>
            </w:pPr>
          </w:p>
        </w:tc>
      </w:tr>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C31EBA" w:rsidRDefault="001366AF" w:rsidP="00185280">
            <w:pPr>
              <w:spacing w:line="10" w:lineRule="atLeast"/>
              <w:jc w:val="center"/>
              <w:rPr>
                <w:rFonts w:ascii=".VnTime" w:hAnsi=".VnTime"/>
                <w:b/>
                <w:sz w:val="28"/>
                <w:szCs w:val="28"/>
              </w:rPr>
            </w:pPr>
            <w:r w:rsidRPr="00C31EBA">
              <w:rPr>
                <w:rFonts w:ascii=".VnTime" w:hAnsi=".VnTime"/>
                <w:b/>
                <w:sz w:val="28"/>
                <w:szCs w:val="28"/>
              </w:rPr>
              <w:t>1</w:t>
            </w:r>
          </w:p>
        </w:tc>
        <w:tc>
          <w:tcPr>
            <w:tcW w:w="6397" w:type="dxa"/>
            <w:tcBorders>
              <w:top w:val="single" w:sz="4" w:space="0" w:color="auto"/>
              <w:left w:val="single" w:sz="4" w:space="0" w:color="auto"/>
              <w:bottom w:val="single" w:sz="4" w:space="0" w:color="auto"/>
              <w:right w:val="single" w:sz="4" w:space="0" w:color="auto"/>
            </w:tcBorders>
            <w:hideMark/>
          </w:tcPr>
          <w:p w:rsidR="001366AF" w:rsidRPr="00C31EBA" w:rsidRDefault="001366AF" w:rsidP="00185280">
            <w:pPr>
              <w:spacing w:line="10" w:lineRule="atLeast"/>
              <w:rPr>
                <w:rFonts w:ascii=".VnTime" w:hAnsi=".VnTime"/>
                <w:b/>
                <w:sz w:val="28"/>
                <w:szCs w:val="28"/>
              </w:rPr>
            </w:pPr>
            <w:r w:rsidRPr="00C31EBA">
              <w:rPr>
                <w:rFonts w:ascii=".VnTime" w:hAnsi=".VnTime"/>
                <w:b/>
                <w:sz w:val="28"/>
                <w:szCs w:val="28"/>
              </w:rPr>
              <w:t>Tæng tµi s¶n</w:t>
            </w:r>
          </w:p>
        </w:tc>
        <w:tc>
          <w:tcPr>
            <w:tcW w:w="2268" w:type="dxa"/>
            <w:tcBorders>
              <w:top w:val="single" w:sz="4" w:space="0" w:color="auto"/>
              <w:left w:val="single" w:sz="4" w:space="0" w:color="auto"/>
              <w:bottom w:val="single" w:sz="4" w:space="0" w:color="auto"/>
              <w:right w:val="single" w:sz="4" w:space="0" w:color="auto"/>
            </w:tcBorders>
          </w:tcPr>
          <w:p w:rsidR="001366AF" w:rsidRPr="00C31EBA" w:rsidRDefault="00A7212F" w:rsidP="00185280">
            <w:pPr>
              <w:spacing w:line="10" w:lineRule="atLeast"/>
              <w:jc w:val="right"/>
              <w:rPr>
                <w:rFonts w:ascii=".VnTime" w:hAnsi=".VnTime"/>
                <w:b/>
                <w:sz w:val="28"/>
                <w:szCs w:val="28"/>
              </w:rPr>
            </w:pPr>
            <w:r>
              <w:rPr>
                <w:rFonts w:ascii=".VnTime" w:hAnsi=".VnTime"/>
                <w:b/>
                <w:sz w:val="28"/>
                <w:szCs w:val="28"/>
              </w:rPr>
              <w:t>61.638.869.922</w:t>
            </w:r>
          </w:p>
        </w:tc>
      </w:tr>
      <w:tr w:rsidR="001366AF" w:rsidTr="00185280">
        <w:tc>
          <w:tcPr>
            <w:tcW w:w="828"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1.1</w:t>
            </w:r>
          </w:p>
        </w:tc>
        <w:tc>
          <w:tcPr>
            <w:tcW w:w="6397" w:type="dxa"/>
            <w:tcBorders>
              <w:top w:val="single" w:sz="4" w:space="0" w:color="auto"/>
              <w:left w:val="single" w:sz="4" w:space="0" w:color="auto"/>
              <w:bottom w:val="single" w:sz="4" w:space="0" w:color="auto"/>
              <w:right w:val="single" w:sz="4" w:space="0" w:color="auto"/>
            </w:tcBorders>
            <w:hideMark/>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Tµi s¶n ng¾n h¹n</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A7212F" w:rsidP="00185280">
            <w:pPr>
              <w:spacing w:line="10" w:lineRule="atLeast"/>
              <w:jc w:val="right"/>
              <w:rPr>
                <w:rFonts w:ascii=".VnTime" w:hAnsi=".VnTime"/>
                <w:sz w:val="28"/>
                <w:szCs w:val="28"/>
              </w:rPr>
            </w:pPr>
            <w:r>
              <w:rPr>
                <w:rFonts w:ascii=".VnTime" w:hAnsi=".VnTime"/>
                <w:sz w:val="28"/>
                <w:szCs w:val="28"/>
              </w:rPr>
              <w:t>49.345.686.947</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Pr>
                <w:rFonts w:ascii=".VnTime" w:hAnsi=".VnTime"/>
                <w:sz w:val="28"/>
                <w:szCs w:val="28"/>
              </w:rPr>
              <w:t>1.2</w:t>
            </w:r>
          </w:p>
        </w:tc>
        <w:tc>
          <w:tcPr>
            <w:tcW w:w="6397" w:type="dxa"/>
            <w:tcBorders>
              <w:top w:val="single" w:sz="4" w:space="0" w:color="auto"/>
              <w:left w:val="single" w:sz="4" w:space="0" w:color="auto"/>
              <w:bottom w:val="single" w:sz="4" w:space="0" w:color="auto"/>
              <w:right w:val="single" w:sz="4" w:space="0" w:color="auto"/>
            </w:tcBorders>
          </w:tcPr>
          <w:p w:rsidR="001366AF" w:rsidRPr="00CF0F9F" w:rsidRDefault="001366AF" w:rsidP="00185280">
            <w:pPr>
              <w:spacing w:line="10" w:lineRule="atLeast"/>
              <w:rPr>
                <w:rFonts w:ascii="Times New Roman" w:hAnsi="Times New Roman" w:cs="Times New Roman"/>
                <w:sz w:val="28"/>
                <w:szCs w:val="28"/>
              </w:rPr>
            </w:pPr>
            <w:r w:rsidRPr="00CF0F9F">
              <w:rPr>
                <w:rFonts w:ascii="Times New Roman" w:hAnsi="Times New Roman" w:cs="Times New Roman"/>
                <w:sz w:val="28"/>
                <w:szCs w:val="28"/>
              </w:rPr>
              <w:t>Tài sản dài hạn</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A7212F" w:rsidP="00185280">
            <w:pPr>
              <w:spacing w:line="10" w:lineRule="atLeast"/>
              <w:jc w:val="right"/>
              <w:rPr>
                <w:rFonts w:ascii=".VnTime" w:hAnsi=".VnTime"/>
                <w:sz w:val="28"/>
                <w:szCs w:val="28"/>
              </w:rPr>
            </w:pPr>
            <w:r>
              <w:rPr>
                <w:rFonts w:ascii=".VnTime" w:hAnsi=".VnTime"/>
                <w:sz w:val="28"/>
                <w:szCs w:val="28"/>
              </w:rPr>
              <w:t>12.293.182.975</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C31EBA" w:rsidRDefault="001366AF" w:rsidP="00185280">
            <w:pPr>
              <w:spacing w:line="10" w:lineRule="atLeast"/>
              <w:jc w:val="center"/>
              <w:rPr>
                <w:rFonts w:ascii=".VnTime" w:hAnsi=".VnTime"/>
                <w:b/>
                <w:sz w:val="28"/>
                <w:szCs w:val="28"/>
              </w:rPr>
            </w:pPr>
            <w:r w:rsidRPr="00C31EBA">
              <w:rPr>
                <w:rFonts w:ascii=".VnTime" w:hAnsi=".VnTime"/>
                <w:b/>
                <w:sz w:val="28"/>
                <w:szCs w:val="28"/>
              </w:rPr>
              <w:t>2</w:t>
            </w:r>
          </w:p>
        </w:tc>
        <w:tc>
          <w:tcPr>
            <w:tcW w:w="6397" w:type="dxa"/>
            <w:tcBorders>
              <w:top w:val="single" w:sz="4" w:space="0" w:color="auto"/>
              <w:left w:val="single" w:sz="4" w:space="0" w:color="auto"/>
              <w:bottom w:val="single" w:sz="4" w:space="0" w:color="auto"/>
              <w:right w:val="single" w:sz="4" w:space="0" w:color="auto"/>
            </w:tcBorders>
          </w:tcPr>
          <w:p w:rsidR="001366AF" w:rsidRPr="00C31EBA" w:rsidRDefault="001366AF" w:rsidP="00185280">
            <w:pPr>
              <w:spacing w:line="10" w:lineRule="atLeast"/>
              <w:rPr>
                <w:rFonts w:ascii=".VnTime" w:hAnsi=".VnTime"/>
                <w:b/>
                <w:sz w:val="28"/>
                <w:szCs w:val="28"/>
              </w:rPr>
            </w:pPr>
            <w:r w:rsidRPr="00C31EBA">
              <w:rPr>
                <w:rFonts w:ascii=".VnTime" w:hAnsi=".VnTime"/>
                <w:b/>
                <w:sz w:val="28"/>
                <w:szCs w:val="28"/>
              </w:rPr>
              <w:t>Tæng ngu</w:t>
            </w:r>
            <w:r w:rsidRPr="00C31EBA">
              <w:rPr>
                <w:rFonts w:ascii="Calibri" w:hAnsi="Calibri" w:cs="Calibri"/>
                <w:b/>
                <w:sz w:val="28"/>
                <w:szCs w:val="28"/>
              </w:rPr>
              <w:t>ồ</w:t>
            </w:r>
            <w:r w:rsidRPr="00C31EBA">
              <w:rPr>
                <w:rFonts w:ascii=".VnTime" w:hAnsi=".VnTime"/>
                <w:b/>
                <w:sz w:val="28"/>
                <w:szCs w:val="28"/>
              </w:rPr>
              <w:t>n vèn</w:t>
            </w:r>
          </w:p>
        </w:tc>
        <w:tc>
          <w:tcPr>
            <w:tcW w:w="2268" w:type="dxa"/>
            <w:tcBorders>
              <w:top w:val="single" w:sz="4" w:space="0" w:color="auto"/>
              <w:left w:val="single" w:sz="4" w:space="0" w:color="auto"/>
              <w:bottom w:val="single" w:sz="4" w:space="0" w:color="auto"/>
              <w:right w:val="single" w:sz="4" w:space="0" w:color="auto"/>
            </w:tcBorders>
          </w:tcPr>
          <w:p w:rsidR="001366AF" w:rsidRPr="00C31EBA" w:rsidRDefault="002B7F14" w:rsidP="00185280">
            <w:pPr>
              <w:spacing w:line="10" w:lineRule="atLeast"/>
              <w:jc w:val="right"/>
              <w:rPr>
                <w:rFonts w:ascii=".VnTime" w:hAnsi=".VnTime"/>
                <w:b/>
                <w:sz w:val="28"/>
                <w:szCs w:val="28"/>
              </w:rPr>
            </w:pPr>
            <w:r>
              <w:rPr>
                <w:rFonts w:ascii=".VnTime" w:hAnsi=".VnTime"/>
                <w:b/>
                <w:sz w:val="28"/>
                <w:szCs w:val="28"/>
              </w:rPr>
              <w:t>61.638.869.922</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2.1</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CF0F9F">
              <w:rPr>
                <w:rFonts w:ascii="Times New Roman" w:hAnsi="Times New Roman" w:cs="Times New Roman"/>
                <w:sz w:val="28"/>
                <w:szCs w:val="28"/>
              </w:rPr>
              <w:t>Nợ</w:t>
            </w:r>
            <w:r>
              <w:rPr>
                <w:rFonts w:ascii=".VnTime" w:hAnsi=".VnTime"/>
                <w:sz w:val="28"/>
                <w:szCs w:val="28"/>
              </w:rPr>
              <w:t xml:space="preserve"> </w:t>
            </w:r>
            <w:r w:rsidRPr="00CF0F9F">
              <w:rPr>
                <w:rFonts w:ascii="Times New Roman" w:hAnsi="Times New Roman" w:cs="Times New Roman"/>
                <w:sz w:val="28"/>
                <w:szCs w:val="28"/>
              </w:rPr>
              <w:t>phải trả</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2B7F14" w:rsidP="00185280">
            <w:pPr>
              <w:spacing w:line="10" w:lineRule="atLeast"/>
              <w:jc w:val="right"/>
              <w:rPr>
                <w:rFonts w:ascii=".VnTime" w:hAnsi=".VnTime"/>
                <w:sz w:val="28"/>
                <w:szCs w:val="28"/>
              </w:rPr>
            </w:pPr>
            <w:r>
              <w:rPr>
                <w:rFonts w:ascii=".VnTime" w:hAnsi=".VnTime"/>
                <w:sz w:val="28"/>
                <w:szCs w:val="28"/>
              </w:rPr>
              <w:t>23.109.249.175</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2.2</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Vèn chñ së h÷u</w:t>
            </w:r>
          </w:p>
        </w:tc>
        <w:tc>
          <w:tcPr>
            <w:tcW w:w="2268" w:type="dxa"/>
            <w:tcBorders>
              <w:top w:val="single" w:sz="4" w:space="0" w:color="auto"/>
              <w:left w:val="single" w:sz="4" w:space="0" w:color="auto"/>
              <w:bottom w:val="single" w:sz="4" w:space="0" w:color="auto"/>
              <w:right w:val="single" w:sz="4" w:space="0" w:color="auto"/>
            </w:tcBorders>
          </w:tcPr>
          <w:p w:rsidR="001366AF" w:rsidRPr="00A875BE" w:rsidRDefault="002B7F14" w:rsidP="00185280">
            <w:pPr>
              <w:spacing w:line="10" w:lineRule="atLeast"/>
              <w:jc w:val="right"/>
              <w:rPr>
                <w:rFonts w:ascii=".VnTime" w:hAnsi=".VnTime"/>
                <w:color w:val="FF0000"/>
                <w:sz w:val="28"/>
                <w:szCs w:val="28"/>
              </w:rPr>
            </w:pPr>
            <w:r>
              <w:rPr>
                <w:rFonts w:ascii=".VnTime" w:hAnsi=".VnTime"/>
                <w:color w:val="FF0000"/>
                <w:sz w:val="28"/>
                <w:szCs w:val="28"/>
              </w:rPr>
              <w:t>38.529.620.747</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a</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Vèn ®Çu t</w:t>
            </w:r>
            <w:r w:rsidRPr="000C554F">
              <w:rPr>
                <w:rFonts w:ascii=".VnTime" w:hAnsi=".VnTime"/>
                <w:sz w:val="28"/>
                <w:szCs w:val="28"/>
              </w:rPr>
              <w:softHyphen/>
            </w:r>
            <w:r>
              <w:rPr>
                <w:rFonts w:ascii="Calibri" w:hAnsi="Calibri" w:cs="Calibri"/>
                <w:sz w:val="28"/>
                <w:szCs w:val="28"/>
                <w:lang w:val="vi-VN"/>
              </w:rPr>
              <w:t>ư</w:t>
            </w:r>
            <w:r w:rsidRPr="000C554F">
              <w:rPr>
                <w:rFonts w:ascii=".VnTime" w:hAnsi=".VnTime"/>
                <w:sz w:val="28"/>
                <w:szCs w:val="28"/>
              </w:rPr>
              <w:t xml:space="preserve"> cña chñ së h÷u</w:t>
            </w:r>
          </w:p>
        </w:tc>
        <w:tc>
          <w:tcPr>
            <w:tcW w:w="2268" w:type="dxa"/>
            <w:tcBorders>
              <w:top w:val="single" w:sz="4" w:space="0" w:color="auto"/>
              <w:left w:val="single" w:sz="4" w:space="0" w:color="auto"/>
              <w:bottom w:val="single" w:sz="4" w:space="0" w:color="auto"/>
              <w:right w:val="single" w:sz="4" w:space="0" w:color="auto"/>
            </w:tcBorders>
          </w:tcPr>
          <w:p w:rsidR="001366AF" w:rsidRPr="00A875BE" w:rsidRDefault="001366AF" w:rsidP="00185280">
            <w:pPr>
              <w:spacing w:line="10" w:lineRule="atLeast"/>
              <w:jc w:val="right"/>
              <w:rPr>
                <w:rFonts w:ascii=".VnTime" w:hAnsi=".VnTime"/>
                <w:color w:val="FF0000"/>
                <w:sz w:val="28"/>
                <w:szCs w:val="28"/>
              </w:rPr>
            </w:pPr>
            <w:r w:rsidRPr="00A875BE">
              <w:rPr>
                <w:rFonts w:ascii=".VnTime" w:hAnsi=".VnTime"/>
                <w:color w:val="FF0000"/>
                <w:sz w:val="28"/>
                <w:szCs w:val="28"/>
              </w:rPr>
              <w:t>33.500.000.000</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b</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Pr>
                <w:rFonts w:ascii=".VnTime" w:hAnsi=".VnTime"/>
                <w:sz w:val="28"/>
                <w:szCs w:val="28"/>
              </w:rPr>
              <w:t>Vèn gãp cæ phÇn cña ng</w:t>
            </w:r>
            <w:r>
              <w:rPr>
                <w:rFonts w:ascii=".VnTime" w:hAnsi=".VnTime"/>
                <w:sz w:val="28"/>
                <w:szCs w:val="28"/>
              </w:rPr>
              <w:softHyphen/>
            </w:r>
            <w:r>
              <w:rPr>
                <w:rFonts w:ascii="Calibri" w:hAnsi="Calibri" w:cs="Calibri"/>
                <w:sz w:val="28"/>
                <w:szCs w:val="28"/>
              </w:rPr>
              <w:t>ườ</w:t>
            </w:r>
            <w:r w:rsidRPr="000C554F">
              <w:rPr>
                <w:rFonts w:ascii=".VnTime" w:hAnsi=".VnTime"/>
                <w:sz w:val="28"/>
                <w:szCs w:val="28"/>
              </w:rPr>
              <w:t>i lao ®éng</w:t>
            </w:r>
          </w:p>
        </w:tc>
        <w:tc>
          <w:tcPr>
            <w:tcW w:w="2268" w:type="dxa"/>
            <w:tcBorders>
              <w:top w:val="single" w:sz="4" w:space="0" w:color="auto"/>
              <w:left w:val="single" w:sz="4" w:space="0" w:color="auto"/>
              <w:bottom w:val="single" w:sz="4" w:space="0" w:color="auto"/>
              <w:right w:val="single" w:sz="4" w:space="0" w:color="auto"/>
            </w:tcBorders>
          </w:tcPr>
          <w:p w:rsidR="001366AF" w:rsidRPr="00A875BE" w:rsidRDefault="001366AF" w:rsidP="00185280">
            <w:pPr>
              <w:spacing w:line="10" w:lineRule="atLeast"/>
              <w:jc w:val="right"/>
              <w:rPr>
                <w:rFonts w:ascii=".VnTime" w:hAnsi=".VnTime"/>
                <w:color w:val="FF0000"/>
                <w:sz w:val="28"/>
                <w:szCs w:val="28"/>
              </w:rPr>
            </w:pPr>
            <w:r w:rsidRPr="00A875BE">
              <w:rPr>
                <w:rFonts w:ascii=".VnTime" w:hAnsi=".VnTime"/>
                <w:color w:val="FF0000"/>
                <w:sz w:val="28"/>
                <w:szCs w:val="28"/>
              </w:rPr>
              <w:t>4.624.440.000</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c</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Lîi nhuËn sau thuÕ ch</w:t>
            </w:r>
            <w:r w:rsidRPr="000C554F">
              <w:rPr>
                <w:rFonts w:ascii=".VnTime" w:hAnsi=".VnTime"/>
                <w:sz w:val="28"/>
                <w:szCs w:val="28"/>
              </w:rPr>
              <w:softHyphen/>
            </w:r>
            <w:r>
              <w:rPr>
                <w:rFonts w:ascii="Calibri" w:hAnsi="Calibri" w:cs="Calibri"/>
                <w:sz w:val="28"/>
                <w:szCs w:val="28"/>
              </w:rPr>
              <w:t>ư</w:t>
            </w:r>
            <w:r w:rsidRPr="000C554F">
              <w:rPr>
                <w:rFonts w:ascii=".VnTime" w:hAnsi=".VnTime"/>
                <w:sz w:val="28"/>
                <w:szCs w:val="28"/>
              </w:rPr>
              <w:t>a ph©n phèi</w:t>
            </w:r>
          </w:p>
        </w:tc>
        <w:tc>
          <w:tcPr>
            <w:tcW w:w="2268" w:type="dxa"/>
            <w:tcBorders>
              <w:top w:val="single" w:sz="4" w:space="0" w:color="auto"/>
              <w:left w:val="single" w:sz="4" w:space="0" w:color="auto"/>
              <w:bottom w:val="single" w:sz="4" w:space="0" w:color="auto"/>
              <w:right w:val="single" w:sz="4" w:space="0" w:color="auto"/>
            </w:tcBorders>
          </w:tcPr>
          <w:p w:rsidR="001366AF" w:rsidRPr="00A875BE" w:rsidRDefault="007F0E84" w:rsidP="00185280">
            <w:pPr>
              <w:spacing w:line="10" w:lineRule="atLeast"/>
              <w:jc w:val="right"/>
              <w:rPr>
                <w:rFonts w:ascii=".VnTime" w:hAnsi=".VnTime"/>
                <w:color w:val="FF0000"/>
                <w:sz w:val="28"/>
                <w:szCs w:val="28"/>
              </w:rPr>
            </w:pPr>
            <w:r>
              <w:rPr>
                <w:rFonts w:ascii=".VnTime" w:hAnsi=".VnTime"/>
                <w:color w:val="FF0000"/>
                <w:sz w:val="28"/>
                <w:szCs w:val="28"/>
              </w:rPr>
              <w:t>405.180.747</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b/>
                <w:sz w:val="28"/>
                <w:szCs w:val="28"/>
              </w:rPr>
            </w:pPr>
            <w:r w:rsidRPr="000C554F">
              <w:rPr>
                <w:rFonts w:ascii=".VnTime" w:hAnsi=".VnTime"/>
                <w:b/>
                <w:sz w:val="28"/>
                <w:szCs w:val="28"/>
              </w:rPr>
              <w:t>III</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b/>
                <w:sz w:val="28"/>
                <w:szCs w:val="28"/>
              </w:rPr>
            </w:pPr>
            <w:r w:rsidRPr="000C554F">
              <w:rPr>
                <w:rFonts w:ascii=".VnTime" w:hAnsi=".VnTime"/>
                <w:b/>
                <w:sz w:val="28"/>
                <w:szCs w:val="28"/>
              </w:rPr>
              <w:t>Thùc hiÖn nghÜa vô víi nhµ n</w:t>
            </w:r>
            <w:r w:rsidRPr="000C554F">
              <w:rPr>
                <w:rFonts w:ascii=".VnTime" w:hAnsi=".VnTime"/>
                <w:b/>
                <w:sz w:val="28"/>
                <w:szCs w:val="28"/>
              </w:rPr>
              <w:softHyphen/>
              <w:t>íc</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right"/>
              <w:rPr>
                <w:rFonts w:ascii=".VnTime" w:hAnsi=".VnTime"/>
                <w:sz w:val="28"/>
                <w:szCs w:val="28"/>
              </w:rPr>
            </w:pP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1</w:t>
            </w:r>
          </w:p>
        </w:tc>
        <w:tc>
          <w:tcPr>
            <w:tcW w:w="6397" w:type="dxa"/>
            <w:tcBorders>
              <w:top w:val="single" w:sz="4" w:space="0" w:color="auto"/>
              <w:left w:val="single" w:sz="4" w:space="0" w:color="auto"/>
              <w:bottom w:val="single" w:sz="4" w:space="0" w:color="auto"/>
              <w:right w:val="single" w:sz="4" w:space="0" w:color="auto"/>
            </w:tcBorders>
          </w:tcPr>
          <w:p w:rsidR="001366AF" w:rsidRPr="003C0354" w:rsidRDefault="001366AF" w:rsidP="00185280">
            <w:pPr>
              <w:spacing w:line="10" w:lineRule="atLeast"/>
              <w:rPr>
                <w:rFonts w:ascii=".VnTime" w:hAnsi=".VnTime"/>
                <w:spacing w:val="-12"/>
                <w:sz w:val="28"/>
                <w:szCs w:val="28"/>
              </w:rPr>
            </w:pPr>
            <w:r w:rsidRPr="003C0354">
              <w:rPr>
                <w:rFonts w:ascii=".VnTime" w:hAnsi=".VnTime"/>
                <w:spacing w:val="-12"/>
                <w:sz w:val="28"/>
                <w:szCs w:val="28"/>
              </w:rPr>
              <w:t xml:space="preserve">Tæng sè </w:t>
            </w:r>
            <w:r w:rsidR="00D8604F">
              <w:rPr>
                <w:rFonts w:ascii=".VnTime" w:hAnsi=".VnTime"/>
                <w:spacing w:val="-12"/>
                <w:sz w:val="28"/>
                <w:szCs w:val="28"/>
              </w:rPr>
              <w:t>thuÕ ph¶i nép chuyÓn tõ n¨m 2019 sang n¨m 2020</w:t>
            </w:r>
          </w:p>
        </w:tc>
        <w:tc>
          <w:tcPr>
            <w:tcW w:w="2268" w:type="dxa"/>
            <w:tcBorders>
              <w:top w:val="single" w:sz="4" w:space="0" w:color="auto"/>
              <w:left w:val="single" w:sz="4" w:space="0" w:color="auto"/>
              <w:bottom w:val="single" w:sz="4" w:space="0" w:color="auto"/>
              <w:right w:val="single" w:sz="4" w:space="0" w:color="auto"/>
            </w:tcBorders>
          </w:tcPr>
          <w:p w:rsidR="001366AF" w:rsidRPr="00D8604F" w:rsidRDefault="009A7E8B" w:rsidP="00185280">
            <w:pPr>
              <w:spacing w:line="10" w:lineRule="atLeast"/>
              <w:jc w:val="right"/>
              <w:rPr>
                <w:rFonts w:ascii=".VnTime" w:hAnsi=".VnTime"/>
                <w:color w:val="FF0000"/>
                <w:sz w:val="28"/>
                <w:szCs w:val="28"/>
              </w:rPr>
            </w:pPr>
            <w:r>
              <w:rPr>
                <w:rFonts w:ascii=".VnTime" w:hAnsi=".VnTime"/>
                <w:color w:val="FF0000"/>
                <w:sz w:val="28"/>
                <w:szCs w:val="28"/>
              </w:rPr>
              <w:t>1.831.590.193</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2</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 xml:space="preserve">Sè thuÕ </w:t>
            </w:r>
            <w:r>
              <w:rPr>
                <w:rFonts w:ascii=".VnTime" w:hAnsi=".VnTime"/>
                <w:sz w:val="28"/>
                <w:szCs w:val="28"/>
              </w:rPr>
              <w:t xml:space="preserve">ph¶i nép ( </w:t>
            </w:r>
            <w:r>
              <w:rPr>
                <w:rFonts w:ascii="Calibri" w:hAnsi="Calibri" w:cs="Calibri"/>
                <w:sz w:val="28"/>
                <w:szCs w:val="28"/>
              </w:rPr>
              <w:t>đ</w:t>
            </w:r>
            <w:r>
              <w:rPr>
                <w:rFonts w:ascii=".VnTime" w:hAnsi=".VnTime"/>
                <w:sz w:val="28"/>
                <w:szCs w:val="28"/>
              </w:rPr>
              <w:t>· trõ thuÕ GTGT ®</w:t>
            </w:r>
            <w:r>
              <w:rPr>
                <w:rFonts w:ascii=".VnTime" w:hAnsi=".VnTime"/>
                <w:sz w:val="28"/>
                <w:szCs w:val="28"/>
              </w:rPr>
              <w:softHyphen/>
            </w:r>
            <w:r>
              <w:rPr>
                <w:rFonts w:ascii="Calibri" w:hAnsi="Calibri" w:cs="Calibri"/>
                <w:sz w:val="28"/>
                <w:szCs w:val="28"/>
              </w:rPr>
              <w:t>ượ</w:t>
            </w:r>
            <w:r>
              <w:rPr>
                <w:rFonts w:ascii=".VnTime" w:hAnsi=".VnTime"/>
                <w:sz w:val="28"/>
                <w:szCs w:val="28"/>
              </w:rPr>
              <w:t>c</w:t>
            </w:r>
            <w:r w:rsidRPr="000C554F">
              <w:rPr>
                <w:rFonts w:ascii=".VnTime" w:hAnsi=".VnTime"/>
                <w:sz w:val="28"/>
                <w:szCs w:val="28"/>
              </w:rPr>
              <w:t xml:space="preserve"> khÊu trõ)</w:t>
            </w:r>
          </w:p>
        </w:tc>
        <w:tc>
          <w:tcPr>
            <w:tcW w:w="2268" w:type="dxa"/>
            <w:tcBorders>
              <w:top w:val="single" w:sz="4" w:space="0" w:color="auto"/>
              <w:left w:val="single" w:sz="4" w:space="0" w:color="auto"/>
              <w:bottom w:val="single" w:sz="4" w:space="0" w:color="auto"/>
              <w:right w:val="single" w:sz="4" w:space="0" w:color="auto"/>
            </w:tcBorders>
          </w:tcPr>
          <w:p w:rsidR="001366AF" w:rsidRPr="00D8604F" w:rsidRDefault="009A7E8B" w:rsidP="00185280">
            <w:pPr>
              <w:spacing w:line="10" w:lineRule="atLeast"/>
              <w:jc w:val="right"/>
              <w:rPr>
                <w:rFonts w:ascii=".VnTime" w:hAnsi=".VnTime"/>
                <w:color w:val="FF0000"/>
                <w:sz w:val="28"/>
                <w:szCs w:val="28"/>
              </w:rPr>
            </w:pPr>
            <w:r>
              <w:rPr>
                <w:rFonts w:ascii=".VnTime" w:hAnsi=".VnTime"/>
                <w:color w:val="FF0000"/>
                <w:sz w:val="28"/>
                <w:szCs w:val="28"/>
              </w:rPr>
              <w:t>5.651.137.191</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3</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 nép</w:t>
            </w:r>
          </w:p>
        </w:tc>
        <w:tc>
          <w:tcPr>
            <w:tcW w:w="2268" w:type="dxa"/>
            <w:tcBorders>
              <w:top w:val="single" w:sz="4" w:space="0" w:color="auto"/>
              <w:left w:val="single" w:sz="4" w:space="0" w:color="auto"/>
              <w:bottom w:val="single" w:sz="4" w:space="0" w:color="auto"/>
              <w:right w:val="single" w:sz="4" w:space="0" w:color="auto"/>
            </w:tcBorders>
          </w:tcPr>
          <w:p w:rsidR="001366AF" w:rsidRPr="00D8604F" w:rsidRDefault="009A7E8B" w:rsidP="00185280">
            <w:pPr>
              <w:spacing w:line="10" w:lineRule="atLeast"/>
              <w:jc w:val="right"/>
              <w:rPr>
                <w:rFonts w:ascii=".VnTime" w:hAnsi=".VnTime"/>
                <w:color w:val="FF0000"/>
                <w:sz w:val="28"/>
                <w:szCs w:val="28"/>
              </w:rPr>
            </w:pPr>
            <w:r>
              <w:rPr>
                <w:rFonts w:ascii=".VnTime" w:hAnsi=".VnTime"/>
                <w:color w:val="FF0000"/>
                <w:sz w:val="28"/>
                <w:szCs w:val="28"/>
              </w:rPr>
              <w:t>5.584.820.780</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4</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Pr>
                <w:rFonts w:ascii=".VnTime" w:hAnsi=".VnTime"/>
                <w:sz w:val="28"/>
                <w:szCs w:val="28"/>
              </w:rPr>
              <w:t>Sè t</w:t>
            </w:r>
            <w:r w:rsidR="00D8604F">
              <w:rPr>
                <w:rFonts w:ascii=".VnTime" w:hAnsi=".VnTime"/>
                <w:sz w:val="28"/>
                <w:szCs w:val="28"/>
              </w:rPr>
              <w:t>huÕ ph¶i nép chuyÓn qua n¨m 2021</w:t>
            </w:r>
          </w:p>
        </w:tc>
        <w:tc>
          <w:tcPr>
            <w:tcW w:w="2268" w:type="dxa"/>
            <w:tcBorders>
              <w:top w:val="single" w:sz="4" w:space="0" w:color="auto"/>
              <w:left w:val="single" w:sz="4" w:space="0" w:color="auto"/>
              <w:bottom w:val="single" w:sz="4" w:space="0" w:color="auto"/>
              <w:right w:val="single" w:sz="4" w:space="0" w:color="auto"/>
            </w:tcBorders>
          </w:tcPr>
          <w:p w:rsidR="001366AF" w:rsidRPr="00D8604F" w:rsidRDefault="009A7E8B" w:rsidP="00185280">
            <w:pPr>
              <w:spacing w:line="10" w:lineRule="atLeast"/>
              <w:jc w:val="right"/>
              <w:rPr>
                <w:rFonts w:ascii=".VnTime" w:hAnsi=".VnTime"/>
                <w:color w:val="FF0000"/>
                <w:sz w:val="28"/>
                <w:szCs w:val="28"/>
              </w:rPr>
            </w:pPr>
            <w:r>
              <w:rPr>
                <w:rFonts w:ascii=".VnTime" w:hAnsi=".VnTime"/>
                <w:color w:val="FF0000"/>
                <w:sz w:val="28"/>
                <w:szCs w:val="28"/>
              </w:rPr>
              <w:t>2.097.906.603</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b/>
                <w:sz w:val="28"/>
                <w:szCs w:val="28"/>
              </w:rPr>
            </w:pPr>
            <w:r w:rsidRPr="000C554F">
              <w:rPr>
                <w:rFonts w:ascii=".VnTime" w:hAnsi=".VnTime"/>
                <w:b/>
                <w:sz w:val="28"/>
                <w:szCs w:val="28"/>
              </w:rPr>
              <w:t>IV</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b/>
                <w:sz w:val="28"/>
                <w:szCs w:val="28"/>
              </w:rPr>
            </w:pPr>
            <w:r w:rsidRPr="000C554F">
              <w:rPr>
                <w:rFonts w:ascii=".VnTime" w:hAnsi=".VnTime"/>
                <w:b/>
                <w:sz w:val="28"/>
                <w:szCs w:val="28"/>
              </w:rPr>
              <w:t xml:space="preserve">C¬ cÊu së h÷u cæ phÇn t¹i ngµy </w:t>
            </w:r>
            <w:r w:rsidR="00D8604F">
              <w:rPr>
                <w:rFonts w:ascii=".VnTime" w:hAnsi=".VnTime"/>
                <w:b/>
                <w:sz w:val="28"/>
                <w:szCs w:val="28"/>
              </w:rPr>
              <w:t>31/12/2020</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right"/>
              <w:rPr>
                <w:rFonts w:ascii=".VnTime" w:hAnsi=".VnTime"/>
                <w:sz w:val="28"/>
                <w:szCs w:val="28"/>
              </w:rPr>
            </w:pP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1</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Vèn ®iÒu lÖ ®· gãp</w:t>
            </w:r>
            <w:r>
              <w:rPr>
                <w:rFonts w:ascii=".VnTime" w:hAnsi=".VnTime"/>
                <w:sz w:val="28"/>
                <w:szCs w:val="28"/>
              </w:rPr>
              <w:t xml:space="preserve">: 38.124.440.000 </w:t>
            </w:r>
            <w:r>
              <w:rPr>
                <w:rFonts w:ascii="Calibri" w:hAnsi="Calibri" w:cs="Calibri"/>
                <w:sz w:val="28"/>
                <w:szCs w:val="28"/>
              </w:rPr>
              <w:t>đồ</w:t>
            </w:r>
            <w:r>
              <w:rPr>
                <w:rFonts w:ascii=".VnTime" w:hAnsi=".VnTime"/>
                <w:sz w:val="28"/>
                <w:szCs w:val="28"/>
              </w:rPr>
              <w:t>ng t</w:t>
            </w:r>
            <w:r>
              <w:rPr>
                <w:rFonts w:ascii="Calibri" w:hAnsi="Calibri" w:cs="Calibri"/>
                <w:sz w:val="28"/>
                <w:szCs w:val="28"/>
              </w:rPr>
              <w:t>ươ</w:t>
            </w:r>
            <w:r>
              <w:rPr>
                <w:rFonts w:ascii=".VnTime" w:hAnsi=".VnTime"/>
                <w:sz w:val="28"/>
                <w:szCs w:val="28"/>
              </w:rPr>
              <w:t xml:space="preserve">ng </w:t>
            </w:r>
            <w:r>
              <w:rPr>
                <w:rFonts w:ascii="Calibri" w:hAnsi="Calibri" w:cs="Calibri"/>
                <w:sz w:val="28"/>
                <w:szCs w:val="28"/>
              </w:rPr>
              <w:t>ứ</w:t>
            </w:r>
            <w:r>
              <w:rPr>
                <w:rFonts w:ascii=".VnTime" w:hAnsi=".VnTime"/>
                <w:sz w:val="28"/>
                <w:szCs w:val="28"/>
              </w:rPr>
              <w:t>ng</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right"/>
              <w:rPr>
                <w:rFonts w:ascii=".VnTime" w:hAnsi=".VnTime"/>
                <w:sz w:val="28"/>
                <w:szCs w:val="28"/>
              </w:rPr>
            </w:pPr>
            <w:r>
              <w:rPr>
                <w:rFonts w:ascii=".VnTime" w:hAnsi=".VnTime"/>
                <w:sz w:val="28"/>
                <w:szCs w:val="28"/>
              </w:rPr>
              <w:t>3.812.444 CP</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Pr>
                <w:rFonts w:ascii=".VnTime" w:hAnsi=".VnTime"/>
                <w:sz w:val="28"/>
                <w:szCs w:val="28"/>
              </w:rPr>
              <w:t>2</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Cæ ®«ng (TCT)</w:t>
            </w:r>
            <w:r>
              <w:rPr>
                <w:rFonts w:ascii=".VnTime" w:hAnsi=".VnTime"/>
                <w:sz w:val="28"/>
                <w:szCs w:val="28"/>
              </w:rPr>
              <w:t xml:space="preserve">: 33.500.000.000 </w:t>
            </w:r>
            <w:r>
              <w:rPr>
                <w:rFonts w:ascii="Calibri" w:hAnsi="Calibri" w:cs="Calibri"/>
                <w:sz w:val="28"/>
                <w:szCs w:val="28"/>
              </w:rPr>
              <w:t>đồ</w:t>
            </w:r>
            <w:r>
              <w:rPr>
                <w:rFonts w:ascii=".VnTime" w:hAnsi=".VnTime"/>
                <w:sz w:val="28"/>
                <w:szCs w:val="28"/>
              </w:rPr>
              <w:t>ng (87,87%)</w:t>
            </w:r>
          </w:p>
        </w:tc>
        <w:tc>
          <w:tcPr>
            <w:tcW w:w="226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right"/>
              <w:rPr>
                <w:rFonts w:ascii=".VnTime" w:hAnsi=".VnTime"/>
                <w:sz w:val="28"/>
                <w:szCs w:val="28"/>
              </w:rPr>
            </w:pPr>
            <w:r>
              <w:rPr>
                <w:rFonts w:ascii=".VnTime" w:hAnsi=".VnTime"/>
                <w:sz w:val="28"/>
                <w:szCs w:val="28"/>
              </w:rPr>
              <w:t>3.350.000 CP</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Pr>
                <w:rFonts w:ascii=".VnTime" w:hAnsi=".VnTime"/>
                <w:sz w:val="28"/>
                <w:szCs w:val="28"/>
              </w:rPr>
              <w:t>3</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Cæ ®«ng kh¸c</w:t>
            </w:r>
            <w:r>
              <w:rPr>
                <w:rFonts w:ascii=".VnTime" w:hAnsi=".VnTime"/>
                <w:sz w:val="28"/>
                <w:szCs w:val="28"/>
              </w:rPr>
              <w:t xml:space="preserve">: 4.642.440.000 </w:t>
            </w:r>
            <w:r>
              <w:rPr>
                <w:rFonts w:ascii="Calibri" w:hAnsi="Calibri" w:cs="Calibri"/>
                <w:sz w:val="28"/>
                <w:szCs w:val="28"/>
              </w:rPr>
              <w:t>đồ</w:t>
            </w:r>
            <w:r>
              <w:rPr>
                <w:rFonts w:ascii=".VnTime" w:hAnsi=".VnTime"/>
                <w:sz w:val="28"/>
                <w:szCs w:val="28"/>
              </w:rPr>
              <w:t>ng (12,13%)</w:t>
            </w:r>
          </w:p>
        </w:tc>
        <w:tc>
          <w:tcPr>
            <w:tcW w:w="2268" w:type="dxa"/>
            <w:tcBorders>
              <w:top w:val="single" w:sz="4" w:space="0" w:color="auto"/>
              <w:left w:val="single" w:sz="4" w:space="0" w:color="auto"/>
              <w:bottom w:val="single" w:sz="4" w:space="0" w:color="auto"/>
              <w:right w:val="single" w:sz="4" w:space="0" w:color="auto"/>
            </w:tcBorders>
          </w:tcPr>
          <w:p w:rsidR="001366AF" w:rsidRPr="00D8604F" w:rsidRDefault="001366AF" w:rsidP="00185280">
            <w:pPr>
              <w:spacing w:line="10" w:lineRule="atLeast"/>
              <w:jc w:val="right"/>
              <w:rPr>
                <w:rFonts w:ascii=".VnTime" w:hAnsi=".VnTime"/>
                <w:color w:val="FF0000"/>
                <w:sz w:val="28"/>
                <w:szCs w:val="28"/>
              </w:rPr>
            </w:pPr>
            <w:r w:rsidRPr="00D8604F">
              <w:rPr>
                <w:rFonts w:ascii=".VnTime" w:hAnsi=".VnTime"/>
                <w:sz w:val="28"/>
                <w:szCs w:val="28"/>
              </w:rPr>
              <w:t>462.444 CP</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3C0354" w:rsidRDefault="001366AF" w:rsidP="00185280">
            <w:pPr>
              <w:spacing w:line="10" w:lineRule="atLeast"/>
              <w:jc w:val="center"/>
              <w:rPr>
                <w:rFonts w:ascii=".VnTime" w:hAnsi=".VnTime"/>
                <w:b/>
                <w:sz w:val="28"/>
                <w:szCs w:val="28"/>
              </w:rPr>
            </w:pPr>
            <w:r w:rsidRPr="003C0354">
              <w:rPr>
                <w:rFonts w:ascii=".VnTime" w:hAnsi=".VnTime"/>
                <w:b/>
                <w:sz w:val="28"/>
                <w:szCs w:val="28"/>
              </w:rPr>
              <w:t>V</w:t>
            </w:r>
          </w:p>
        </w:tc>
        <w:tc>
          <w:tcPr>
            <w:tcW w:w="6397" w:type="dxa"/>
            <w:tcBorders>
              <w:top w:val="single" w:sz="4" w:space="0" w:color="auto"/>
              <w:left w:val="single" w:sz="4" w:space="0" w:color="auto"/>
              <w:bottom w:val="single" w:sz="4" w:space="0" w:color="auto"/>
              <w:right w:val="single" w:sz="4" w:space="0" w:color="auto"/>
            </w:tcBorders>
          </w:tcPr>
          <w:p w:rsidR="001366AF" w:rsidRPr="003C0354" w:rsidRDefault="001366AF" w:rsidP="00185280">
            <w:pPr>
              <w:spacing w:line="10" w:lineRule="atLeast"/>
              <w:rPr>
                <w:rFonts w:ascii=".VnTime" w:hAnsi=".VnTime"/>
                <w:b/>
                <w:sz w:val="28"/>
                <w:szCs w:val="28"/>
              </w:rPr>
            </w:pPr>
            <w:r w:rsidRPr="003C0354">
              <w:rPr>
                <w:rFonts w:ascii=".VnTime" w:hAnsi=".VnTime"/>
                <w:b/>
                <w:sz w:val="28"/>
                <w:szCs w:val="28"/>
              </w:rPr>
              <w:t>Gi¸ trÞ trªn sæ s¸ch cña mçi cæ phÇn</w:t>
            </w:r>
          </w:p>
        </w:tc>
        <w:tc>
          <w:tcPr>
            <w:tcW w:w="2268" w:type="dxa"/>
            <w:tcBorders>
              <w:top w:val="single" w:sz="4" w:space="0" w:color="auto"/>
              <w:left w:val="single" w:sz="4" w:space="0" w:color="auto"/>
              <w:bottom w:val="single" w:sz="4" w:space="0" w:color="auto"/>
              <w:right w:val="single" w:sz="4" w:space="0" w:color="auto"/>
            </w:tcBorders>
          </w:tcPr>
          <w:p w:rsidR="001366AF" w:rsidRPr="00D8604F" w:rsidRDefault="001366AF" w:rsidP="00185280">
            <w:pPr>
              <w:spacing w:line="10" w:lineRule="atLeast"/>
              <w:jc w:val="right"/>
              <w:rPr>
                <w:rFonts w:ascii=".VnTime" w:hAnsi=".VnTime"/>
                <w:color w:val="FF0000"/>
                <w:sz w:val="28"/>
                <w:szCs w:val="28"/>
              </w:rPr>
            </w:pP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1</w:t>
            </w:r>
          </w:p>
        </w:tc>
        <w:tc>
          <w:tcPr>
            <w:tcW w:w="6397"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rPr>
                <w:rFonts w:ascii=".VnTime" w:hAnsi=".VnTime"/>
                <w:sz w:val="28"/>
                <w:szCs w:val="28"/>
              </w:rPr>
            </w:pPr>
            <w:r w:rsidRPr="000C554F">
              <w:rPr>
                <w:rFonts w:ascii=".VnTime" w:hAnsi=".VnTime"/>
                <w:sz w:val="28"/>
                <w:szCs w:val="28"/>
              </w:rPr>
              <w:t>MÖnh gi¸ mçi cæ phÇn</w:t>
            </w:r>
          </w:p>
        </w:tc>
        <w:tc>
          <w:tcPr>
            <w:tcW w:w="2268" w:type="dxa"/>
            <w:tcBorders>
              <w:top w:val="single" w:sz="4" w:space="0" w:color="auto"/>
              <w:left w:val="single" w:sz="4" w:space="0" w:color="auto"/>
              <w:bottom w:val="single" w:sz="4" w:space="0" w:color="auto"/>
              <w:right w:val="single" w:sz="4" w:space="0" w:color="auto"/>
            </w:tcBorders>
          </w:tcPr>
          <w:p w:rsidR="001366AF" w:rsidRPr="00D8604F" w:rsidRDefault="001366AF" w:rsidP="00185280">
            <w:pPr>
              <w:spacing w:line="10" w:lineRule="atLeast"/>
              <w:jc w:val="right"/>
              <w:rPr>
                <w:rFonts w:ascii=".VnTime" w:hAnsi=".VnTime"/>
                <w:color w:val="FF0000"/>
                <w:sz w:val="28"/>
                <w:szCs w:val="28"/>
              </w:rPr>
            </w:pPr>
            <w:r w:rsidRPr="00D8604F">
              <w:rPr>
                <w:rFonts w:ascii=".VnTime" w:hAnsi=".VnTime"/>
                <w:color w:val="FF0000"/>
                <w:sz w:val="28"/>
                <w:szCs w:val="28"/>
              </w:rPr>
              <w:t xml:space="preserve">10.000 </w:t>
            </w:r>
            <w:r w:rsidRPr="00D8604F">
              <w:rPr>
                <w:rFonts w:ascii="Calibri" w:hAnsi="Calibri" w:cs="Calibri"/>
                <w:color w:val="FF0000"/>
                <w:sz w:val="28"/>
                <w:szCs w:val="28"/>
              </w:rPr>
              <w:t>đồ</w:t>
            </w:r>
            <w:r w:rsidRPr="00D8604F">
              <w:rPr>
                <w:rFonts w:ascii=".VnTime" w:hAnsi=".VnTime"/>
                <w:color w:val="FF0000"/>
                <w:sz w:val="28"/>
                <w:szCs w:val="28"/>
              </w:rPr>
              <w:t>ng/1CP</w:t>
            </w:r>
          </w:p>
        </w:tc>
      </w:tr>
      <w:tr w:rsidR="001366AF" w:rsidTr="00185280">
        <w:tc>
          <w:tcPr>
            <w:tcW w:w="828" w:type="dxa"/>
            <w:tcBorders>
              <w:top w:val="single" w:sz="4" w:space="0" w:color="auto"/>
              <w:left w:val="single" w:sz="4" w:space="0" w:color="auto"/>
              <w:bottom w:val="single" w:sz="4" w:space="0" w:color="auto"/>
              <w:right w:val="single" w:sz="4" w:space="0" w:color="auto"/>
            </w:tcBorders>
          </w:tcPr>
          <w:p w:rsidR="001366AF" w:rsidRPr="000C554F" w:rsidRDefault="001366AF" w:rsidP="00185280">
            <w:pPr>
              <w:spacing w:line="10" w:lineRule="atLeast"/>
              <w:jc w:val="center"/>
              <w:rPr>
                <w:rFonts w:ascii=".VnTime" w:hAnsi=".VnTime"/>
                <w:sz w:val="28"/>
                <w:szCs w:val="28"/>
              </w:rPr>
            </w:pPr>
            <w:r w:rsidRPr="000C554F">
              <w:rPr>
                <w:rFonts w:ascii=".VnTime" w:hAnsi=".VnTime"/>
                <w:sz w:val="28"/>
                <w:szCs w:val="28"/>
              </w:rPr>
              <w:t>2</w:t>
            </w:r>
          </w:p>
        </w:tc>
        <w:tc>
          <w:tcPr>
            <w:tcW w:w="6397" w:type="dxa"/>
            <w:tcBorders>
              <w:top w:val="single" w:sz="4" w:space="0" w:color="auto"/>
              <w:left w:val="single" w:sz="4" w:space="0" w:color="auto"/>
              <w:bottom w:val="single" w:sz="4" w:space="0" w:color="auto"/>
              <w:right w:val="single" w:sz="4" w:space="0" w:color="auto"/>
            </w:tcBorders>
          </w:tcPr>
          <w:p w:rsidR="001366AF" w:rsidRPr="00C72A79" w:rsidRDefault="001366AF" w:rsidP="00185280">
            <w:pPr>
              <w:spacing w:line="10" w:lineRule="atLeast"/>
              <w:rPr>
                <w:rFonts w:ascii=".VnTime" w:hAnsi=".VnTime"/>
                <w:spacing w:val="-8"/>
                <w:sz w:val="28"/>
                <w:szCs w:val="28"/>
              </w:rPr>
            </w:pPr>
            <w:r w:rsidRPr="00C72A79">
              <w:rPr>
                <w:rFonts w:ascii=".VnTime" w:hAnsi=".VnTime"/>
                <w:spacing w:val="-8"/>
                <w:sz w:val="28"/>
                <w:szCs w:val="28"/>
              </w:rPr>
              <w:t>Gi¸ trÞ trªn sæ s¸ch cña mçi cæ phÇn t</w:t>
            </w:r>
            <w:r w:rsidRPr="00C72A79">
              <w:rPr>
                <w:rFonts w:ascii="Calibri" w:hAnsi="Calibri" w:cs="Calibri"/>
                <w:spacing w:val="-8"/>
                <w:sz w:val="28"/>
                <w:szCs w:val="28"/>
              </w:rPr>
              <w:t>ạ</w:t>
            </w:r>
            <w:r w:rsidR="00D8604F">
              <w:rPr>
                <w:rFonts w:ascii=".VnTime" w:hAnsi=".VnTime"/>
                <w:spacing w:val="-8"/>
                <w:sz w:val="28"/>
                <w:szCs w:val="28"/>
              </w:rPr>
              <w:t>i ngày 31/12/2020</w:t>
            </w:r>
          </w:p>
        </w:tc>
        <w:tc>
          <w:tcPr>
            <w:tcW w:w="2268" w:type="dxa"/>
            <w:tcBorders>
              <w:top w:val="single" w:sz="4" w:space="0" w:color="auto"/>
              <w:left w:val="single" w:sz="4" w:space="0" w:color="auto"/>
              <w:bottom w:val="single" w:sz="4" w:space="0" w:color="auto"/>
              <w:right w:val="single" w:sz="4" w:space="0" w:color="auto"/>
            </w:tcBorders>
          </w:tcPr>
          <w:p w:rsidR="001366AF" w:rsidRPr="00D8604F" w:rsidRDefault="00432449" w:rsidP="00185280">
            <w:pPr>
              <w:spacing w:line="10" w:lineRule="atLeast"/>
              <w:jc w:val="right"/>
              <w:rPr>
                <w:rFonts w:ascii=".VnTime" w:hAnsi=".VnTime"/>
                <w:color w:val="FF0000"/>
                <w:sz w:val="28"/>
                <w:szCs w:val="28"/>
              </w:rPr>
            </w:pPr>
            <w:r>
              <w:rPr>
                <w:rFonts w:ascii=".VnTime" w:hAnsi=".VnTime"/>
                <w:color w:val="FF0000"/>
                <w:sz w:val="28"/>
                <w:szCs w:val="28"/>
              </w:rPr>
              <w:t>10.106</w:t>
            </w:r>
            <w:bookmarkStart w:id="0" w:name="_GoBack"/>
            <w:bookmarkEnd w:id="0"/>
            <w:r w:rsidR="001366AF" w:rsidRPr="00D8604F">
              <w:rPr>
                <w:rFonts w:ascii=".VnTime" w:hAnsi=".VnTime"/>
                <w:color w:val="FF0000"/>
                <w:sz w:val="28"/>
                <w:szCs w:val="28"/>
              </w:rPr>
              <w:t xml:space="preserve"> </w:t>
            </w:r>
            <w:r w:rsidR="001366AF" w:rsidRPr="00D8604F">
              <w:rPr>
                <w:rFonts w:ascii="Calibri" w:hAnsi="Calibri" w:cs="Calibri"/>
                <w:color w:val="FF0000"/>
                <w:sz w:val="28"/>
                <w:szCs w:val="28"/>
              </w:rPr>
              <w:t>đồ</w:t>
            </w:r>
            <w:r w:rsidR="001366AF" w:rsidRPr="00D8604F">
              <w:rPr>
                <w:rFonts w:ascii=".VnTime" w:hAnsi=".VnTime"/>
                <w:color w:val="FF0000"/>
                <w:sz w:val="28"/>
                <w:szCs w:val="28"/>
              </w:rPr>
              <w:t>ng/1CP</w:t>
            </w:r>
          </w:p>
        </w:tc>
      </w:tr>
    </w:tbl>
    <w:p w:rsidR="001366AF" w:rsidRPr="00853988" w:rsidRDefault="001366AF" w:rsidP="001366AF">
      <w:pPr>
        <w:spacing w:before="120" w:after="120" w:line="20" w:lineRule="atLeast"/>
        <w:ind w:firstLine="360"/>
        <w:jc w:val="both"/>
        <w:rPr>
          <w:rFonts w:ascii="Times New Roman" w:hAnsi="Times New Roman" w:cs="Times New Roman"/>
          <w:b/>
          <w:sz w:val="28"/>
          <w:szCs w:val="28"/>
          <w:lang w:val="nl-NL"/>
        </w:rPr>
      </w:pPr>
      <w:r w:rsidRPr="00853988">
        <w:rPr>
          <w:rFonts w:ascii="Times New Roman" w:hAnsi="Times New Roman" w:cs="Times New Roman"/>
          <w:b/>
          <w:sz w:val="28"/>
          <w:szCs w:val="28"/>
          <w:lang w:val="nl-NL"/>
        </w:rPr>
        <w:t>III. Kết quả giám sát đối với thành viên HĐQT và Giám đốc điều hành:</w:t>
      </w:r>
    </w:p>
    <w:p w:rsidR="001366AF" w:rsidRPr="00853988" w:rsidRDefault="001366AF" w:rsidP="001366AF">
      <w:pPr>
        <w:numPr>
          <w:ilvl w:val="0"/>
          <w:numId w:val="5"/>
        </w:numPr>
        <w:spacing w:before="120" w:after="120" w:line="20" w:lineRule="atLeast"/>
        <w:jc w:val="both"/>
        <w:rPr>
          <w:rFonts w:ascii="Times New Roman" w:hAnsi="Times New Roman" w:cs="Times New Roman"/>
          <w:b/>
          <w:sz w:val="28"/>
          <w:szCs w:val="28"/>
          <w:lang w:val="nl-NL"/>
        </w:rPr>
      </w:pPr>
      <w:r w:rsidRPr="00853988">
        <w:rPr>
          <w:rFonts w:ascii="Times New Roman" w:hAnsi="Times New Roman" w:cs="Times New Roman"/>
          <w:b/>
          <w:sz w:val="28"/>
          <w:szCs w:val="28"/>
          <w:lang w:val="nl-NL"/>
        </w:rPr>
        <w:t>Hội đồng quản trị:</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xml:space="preserve">- Hội đồng quản trị luôn tuân thủ Điều lệ Công ty, pháp luật Nhà Nước. Các thành viên HĐQT đã hoạt động tích cực với tinh thần trách nhiệm cao, đưa ra những quyết </w:t>
      </w:r>
      <w:r w:rsidRPr="00853988">
        <w:rPr>
          <w:rFonts w:ascii="Times New Roman" w:hAnsi="Times New Roman" w:cs="Times New Roman"/>
          <w:sz w:val="28"/>
          <w:szCs w:val="28"/>
          <w:lang w:val="nl-NL"/>
        </w:rPr>
        <w:lastRenderedPageBreak/>
        <w:t>định kịp thời, lãnh đạo Công ty vượt qua những khó khăn để thực hiện nhiệm vụ do Đại hội đồng cổ đông đề ra.</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Thông qua các cuộc họp định kỳ HĐQT đã ban hành các Nghị quyết, quyết định để thực thi nhiệm vụ quản lý, điều hành các hoạt động của Công ty. Các Nghị quyết, quyết định của HĐQT ban hành phù hợp với quy định của pháp luật và Điều lệ Công ty, bám sát nghị quyết của Đại hội đồng cổ đông.</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53988">
        <w:rPr>
          <w:rFonts w:ascii="Times New Roman" w:hAnsi="Times New Roman" w:cs="Times New Roman"/>
          <w:sz w:val="28"/>
          <w:szCs w:val="28"/>
          <w:lang w:val="nl-NL"/>
        </w:rPr>
        <w:t>Trong quá trình hoạt động, HĐQT đã chỉ đạ</w:t>
      </w:r>
      <w:r>
        <w:rPr>
          <w:rFonts w:ascii="Times New Roman" w:hAnsi="Times New Roman" w:cs="Times New Roman"/>
          <w:sz w:val="28"/>
          <w:szCs w:val="28"/>
          <w:lang w:val="nl-NL"/>
        </w:rPr>
        <w:t xml:space="preserve">o </w:t>
      </w:r>
      <w:r w:rsidRPr="00853988">
        <w:rPr>
          <w:rFonts w:ascii="Times New Roman" w:hAnsi="Times New Roman" w:cs="Times New Roman"/>
          <w:sz w:val="28"/>
          <w:szCs w:val="28"/>
          <w:lang w:val="nl-NL"/>
        </w:rPr>
        <w:t>Giám đốc trong việc thực thi nhiệm vụ mà ĐHĐCĐ thông qua.</w:t>
      </w:r>
    </w:p>
    <w:p w:rsidR="001366AF" w:rsidRPr="00853988" w:rsidRDefault="001366AF" w:rsidP="001366AF">
      <w:pPr>
        <w:numPr>
          <w:ilvl w:val="0"/>
          <w:numId w:val="4"/>
        </w:numPr>
        <w:spacing w:before="120" w:after="120" w:line="20" w:lineRule="atLeast"/>
        <w:jc w:val="both"/>
        <w:rPr>
          <w:rFonts w:ascii="Times New Roman" w:hAnsi="Times New Roman" w:cs="Times New Roman"/>
          <w:b/>
          <w:sz w:val="28"/>
          <w:szCs w:val="28"/>
          <w:lang w:val="nl-NL"/>
        </w:rPr>
      </w:pPr>
      <w:r w:rsidRPr="00853988">
        <w:rPr>
          <w:rFonts w:ascii="Times New Roman" w:hAnsi="Times New Roman" w:cs="Times New Roman"/>
          <w:b/>
          <w:sz w:val="28"/>
          <w:szCs w:val="28"/>
          <w:lang w:val="nl-NL"/>
        </w:rPr>
        <w:t>Giám đốc điều hành:</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Cùng HĐQT, Giám đốc đã có những biện pháp chỉ đạo sát sao và quyết liệt trong việc thực hiện nhiệm vụ của mình. Đảm bảo duy trì hoạt động SXKD của Công ty. Đ</w:t>
      </w:r>
      <w:r>
        <w:rPr>
          <w:rFonts w:ascii="Times New Roman" w:hAnsi="Times New Roman" w:cs="Times New Roman"/>
          <w:sz w:val="28"/>
          <w:szCs w:val="28"/>
          <w:lang w:val="nl-NL"/>
        </w:rPr>
        <w:t>i</w:t>
      </w:r>
      <w:r w:rsidRPr="00853988">
        <w:rPr>
          <w:rFonts w:ascii="Times New Roman" w:hAnsi="Times New Roman" w:cs="Times New Roman"/>
          <w:sz w:val="28"/>
          <w:szCs w:val="28"/>
          <w:lang w:val="nl-NL"/>
        </w:rPr>
        <w:t>ều hành, quản lý và phát huy các nguồn lực về vốn, tài sản và lao động để phục vụ cho SXKD đạt hiệu quả cao. Thực hiện đầy đủ nghĩa vụ với Nhà nước và chế độ chính sách cho người lao động.</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Hoàn thiện </w:t>
      </w:r>
      <w:r w:rsidRPr="00853988">
        <w:rPr>
          <w:rFonts w:ascii="Times New Roman" w:hAnsi="Times New Roman" w:cs="Times New Roman"/>
          <w:sz w:val="28"/>
          <w:szCs w:val="28"/>
          <w:lang w:val="nl-NL"/>
        </w:rPr>
        <w:t>các quy chế, quy định nội bộ phù hợp với các quy định của phát luật và Điều lệ Công ty, trình HĐQT phê chuẩn và ban hành để tổ chức thực hiện nhằm nâng cao hiệu quả quản lý.</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Phối hợp với tổ chức Đảng, các tổ chức đoàn thể trong Công ty để nâng cao hiệu quả điều hành và đảm bảo quyền lợi cho người lao động.</w:t>
      </w:r>
    </w:p>
    <w:p w:rsidR="001366AF" w:rsidRPr="00853988" w:rsidRDefault="001366AF" w:rsidP="001366AF">
      <w:pPr>
        <w:spacing w:before="120" w:after="120" w:line="20" w:lineRule="atLeast"/>
        <w:ind w:firstLine="360"/>
        <w:jc w:val="both"/>
        <w:rPr>
          <w:rFonts w:ascii="Times New Roman" w:hAnsi="Times New Roman" w:cs="Times New Roman"/>
          <w:b/>
          <w:sz w:val="28"/>
          <w:szCs w:val="28"/>
          <w:lang w:val="nl-NL"/>
        </w:rPr>
      </w:pPr>
      <w:r w:rsidRPr="00853988">
        <w:rPr>
          <w:rFonts w:ascii="Times New Roman" w:hAnsi="Times New Roman" w:cs="Times New Roman"/>
          <w:sz w:val="28"/>
          <w:szCs w:val="28"/>
          <w:lang w:val="nl-NL"/>
        </w:rPr>
        <w:t xml:space="preserve"> </w:t>
      </w:r>
      <w:r w:rsidRPr="00853988">
        <w:rPr>
          <w:rFonts w:ascii="Times New Roman" w:hAnsi="Times New Roman" w:cs="Times New Roman"/>
          <w:b/>
          <w:sz w:val="28"/>
          <w:szCs w:val="28"/>
          <w:lang w:val="nl-NL"/>
        </w:rPr>
        <w:t>IV. Sự phối hợp hoạt động giữa HĐQT, BKS và Giám đốc:</w:t>
      </w:r>
    </w:p>
    <w:p w:rsidR="001366AF" w:rsidRPr="00853988" w:rsidRDefault="001366AF" w:rsidP="001366AF">
      <w:pPr>
        <w:spacing w:before="120" w:after="120" w:line="20" w:lineRule="atLeast"/>
        <w:ind w:firstLine="72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Hội đồng quản trị Công ty đã cung cấp đầy đủ, kịp thời các Nghị quyết, Quyết định của HĐQT cho BKS. Giám đốc đã tạo điều kiện cho Ban kiểm soát trong việc thu thập các thông tin, các tài liệu liên quan đến hoạt động SXKD của Công ty khi có yêu cầu.</w:t>
      </w:r>
    </w:p>
    <w:p w:rsidR="001366AF" w:rsidRPr="00D9435B" w:rsidRDefault="001366AF" w:rsidP="001366AF">
      <w:pPr>
        <w:spacing w:before="120" w:after="120" w:line="20" w:lineRule="atLeast"/>
        <w:ind w:firstLine="720"/>
        <w:jc w:val="both"/>
        <w:rPr>
          <w:rFonts w:ascii="Times New Roman" w:hAnsi="Times New Roman" w:cs="Times New Roman"/>
          <w:spacing w:val="-4"/>
          <w:sz w:val="28"/>
          <w:szCs w:val="28"/>
          <w:lang w:val="nl-NL"/>
        </w:rPr>
      </w:pPr>
      <w:r w:rsidRPr="00D9435B">
        <w:rPr>
          <w:rFonts w:ascii="Times New Roman" w:hAnsi="Times New Roman" w:cs="Times New Roman"/>
          <w:spacing w:val="-4"/>
          <w:sz w:val="28"/>
          <w:szCs w:val="28"/>
          <w:lang w:val="nl-NL"/>
        </w:rPr>
        <w:t>- Hội đồng quản trị, ban kiểm soát, Ban điều hành của Công ty đã có mối quan hệ phối hợp trong công tác điều hành, quản lý giám sát hoạt động SXKD của Công ty.</w:t>
      </w:r>
    </w:p>
    <w:p w:rsidR="001366AF" w:rsidRPr="00853988" w:rsidRDefault="001366AF" w:rsidP="001366AF">
      <w:pPr>
        <w:spacing w:before="120" w:after="120" w:line="20" w:lineRule="atLeast"/>
        <w:ind w:firstLine="426"/>
        <w:jc w:val="both"/>
        <w:rPr>
          <w:rFonts w:ascii="Times New Roman" w:hAnsi="Times New Roman" w:cs="Times New Roman"/>
          <w:b/>
          <w:sz w:val="26"/>
          <w:szCs w:val="26"/>
          <w:lang w:val="nl-NL"/>
        </w:rPr>
      </w:pPr>
      <w:r w:rsidRPr="00853988">
        <w:rPr>
          <w:rFonts w:ascii="Times New Roman" w:hAnsi="Times New Roman" w:cs="Times New Roman"/>
          <w:b/>
          <w:sz w:val="26"/>
          <w:szCs w:val="26"/>
          <w:lang w:val="nl-NL"/>
        </w:rPr>
        <w:t>*  ĐÁNH GIÁ CHUNG VÀ KIẾN NGHỊ:</w:t>
      </w:r>
    </w:p>
    <w:p w:rsidR="001366AF" w:rsidRPr="00853988" w:rsidRDefault="001366AF" w:rsidP="001366AF">
      <w:pPr>
        <w:spacing w:before="120" w:after="120" w:line="20" w:lineRule="atLeast"/>
        <w:ind w:firstLine="426"/>
        <w:jc w:val="both"/>
        <w:rPr>
          <w:rFonts w:ascii="Times New Roman" w:hAnsi="Times New Roman" w:cs="Times New Roman"/>
          <w:b/>
          <w:sz w:val="28"/>
          <w:szCs w:val="28"/>
          <w:lang w:val="nl-NL"/>
        </w:rPr>
      </w:pPr>
      <w:r w:rsidRPr="00853988">
        <w:rPr>
          <w:rFonts w:ascii="Times New Roman" w:hAnsi="Times New Roman" w:cs="Times New Roman"/>
          <w:b/>
          <w:sz w:val="28"/>
          <w:szCs w:val="28"/>
          <w:lang w:val="nl-NL"/>
        </w:rPr>
        <w:t>I. Đánh giá chung:</w:t>
      </w:r>
    </w:p>
    <w:p w:rsidR="001366AF" w:rsidRPr="007072DC" w:rsidRDefault="001366AF" w:rsidP="001366AF">
      <w:pPr>
        <w:spacing w:before="120" w:after="120" w:line="20" w:lineRule="atLeast"/>
        <w:ind w:firstLine="720"/>
        <w:jc w:val="both"/>
        <w:rPr>
          <w:rFonts w:ascii="Times New Roman" w:hAnsi="Times New Roman" w:cs="Times New Roman"/>
          <w:spacing w:val="-6"/>
          <w:sz w:val="28"/>
          <w:szCs w:val="28"/>
          <w:lang w:val="nl-NL"/>
        </w:rPr>
      </w:pPr>
      <w:r w:rsidRPr="00853988">
        <w:rPr>
          <w:rFonts w:ascii="Times New Roman" w:hAnsi="Times New Roman" w:cs="Times New Roman"/>
          <w:sz w:val="28"/>
          <w:szCs w:val="28"/>
          <w:lang w:val="nl-NL"/>
        </w:rPr>
        <w:t xml:space="preserve">- Các thành viên trong Ban kiểm soát đã nêu cao tinh thần trách nhiệm trong quá trình thực thi nhiệm vụ, thực hiện trung thực, khách quan </w:t>
      </w:r>
      <w:r>
        <w:rPr>
          <w:rFonts w:ascii="Times New Roman" w:hAnsi="Times New Roman" w:cs="Times New Roman"/>
          <w:sz w:val="28"/>
          <w:szCs w:val="28"/>
          <w:lang w:val="nl-NL"/>
        </w:rPr>
        <w:t xml:space="preserve">trong </w:t>
      </w:r>
      <w:r w:rsidRPr="00853988">
        <w:rPr>
          <w:rFonts w:ascii="Times New Roman" w:hAnsi="Times New Roman" w:cs="Times New Roman"/>
          <w:sz w:val="28"/>
          <w:szCs w:val="28"/>
          <w:lang w:val="nl-NL"/>
        </w:rPr>
        <w:t xml:space="preserve">công việc. </w:t>
      </w:r>
      <w:r>
        <w:rPr>
          <w:rFonts w:ascii="Times New Roman" w:hAnsi="Times New Roman" w:cs="Times New Roman"/>
          <w:sz w:val="28"/>
          <w:szCs w:val="28"/>
          <w:lang w:val="nl-NL"/>
        </w:rPr>
        <w:t xml:space="preserve">Mặc dù đã cố nhiều gắng song </w:t>
      </w:r>
      <w:r w:rsidRPr="00853988">
        <w:rPr>
          <w:rFonts w:ascii="Times New Roman" w:hAnsi="Times New Roman" w:cs="Times New Roman"/>
          <w:sz w:val="28"/>
          <w:szCs w:val="28"/>
          <w:lang w:val="nl-NL"/>
        </w:rPr>
        <w:t xml:space="preserve">công tác kiểm soát cũng không tránh khỏi những hạn chế </w:t>
      </w:r>
      <w:r w:rsidRPr="007072DC">
        <w:rPr>
          <w:rFonts w:ascii="Times New Roman" w:hAnsi="Times New Roman" w:cs="Times New Roman"/>
          <w:spacing w:val="-6"/>
          <w:sz w:val="28"/>
          <w:szCs w:val="28"/>
          <w:lang w:val="nl-NL"/>
        </w:rPr>
        <w:t>mà Ban kiểm soát cần phải quan tâm, nổ lực và hoàn thiện hơn nữa trong thời gian tới.</w:t>
      </w:r>
    </w:p>
    <w:p w:rsidR="001366AF" w:rsidRPr="00853988" w:rsidRDefault="001366AF" w:rsidP="001366AF">
      <w:pPr>
        <w:spacing w:before="120" w:after="120" w:line="20" w:lineRule="atLeast"/>
        <w:ind w:firstLine="72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Với tài liệu được cung cấp qua thời gian xem xét thẩm định và kết hợp với quá trình kiểm tra, giám sát, Ban kiểm soát có những kết luận sau:</w:t>
      </w:r>
    </w:p>
    <w:p w:rsidR="001366AF" w:rsidRPr="00D9435B" w:rsidRDefault="001366AF" w:rsidP="001366AF">
      <w:pPr>
        <w:spacing w:before="120" w:after="120" w:line="20" w:lineRule="atLeast"/>
        <w:ind w:firstLine="720"/>
        <w:jc w:val="both"/>
        <w:rPr>
          <w:rFonts w:ascii="Times New Roman" w:hAnsi="Times New Roman" w:cs="Times New Roman"/>
          <w:spacing w:val="-6"/>
          <w:sz w:val="28"/>
          <w:szCs w:val="28"/>
          <w:lang w:val="nl-NL"/>
        </w:rPr>
      </w:pPr>
      <w:r w:rsidRPr="00D9435B">
        <w:rPr>
          <w:rFonts w:ascii="Times New Roman" w:hAnsi="Times New Roman" w:cs="Times New Roman"/>
          <w:spacing w:val="-6"/>
          <w:sz w:val="28"/>
          <w:szCs w:val="28"/>
          <w:lang w:val="nl-NL"/>
        </w:rPr>
        <w:t>1. Thống nhất với các báo cáo của HĐQT, Giám đốc trình Đại hội đồng cổ đông.</w:t>
      </w:r>
    </w:p>
    <w:p w:rsidR="001366AF" w:rsidRPr="00853988" w:rsidRDefault="001366AF" w:rsidP="001366AF">
      <w:pPr>
        <w:spacing w:before="120" w:after="120" w:line="20" w:lineRule="atLeast"/>
        <w:ind w:firstLine="72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lastRenderedPageBreak/>
        <w:t>2. Báo cáo tài chính năm của Công ty được lập đúng theo chế độ kế toán và các quy định hiện hành.</w:t>
      </w:r>
    </w:p>
    <w:p w:rsidR="001366AF" w:rsidRPr="00853988" w:rsidRDefault="001366AF" w:rsidP="001366AF">
      <w:pPr>
        <w:spacing w:before="120" w:after="120" w:line="20" w:lineRule="atLeast"/>
        <w:ind w:firstLine="72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3. Công ty thực hiện đúng nghĩa vụ với Nhà nước.</w:t>
      </w:r>
    </w:p>
    <w:p w:rsidR="001366AF" w:rsidRPr="00853988" w:rsidRDefault="001366AF" w:rsidP="001366AF">
      <w:pPr>
        <w:spacing w:before="120" w:after="120" w:line="20" w:lineRule="atLeast"/>
        <w:ind w:firstLine="72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4. Quá trình kiểm tra, giám sát Ban kiểm soát chưa phát hiện dấu hiệu và hiện tượng tiêu cực nào của HĐQT và ban điều hành. Đồng thời ban kiểm soát cũng chưa nhận được phản ánh của cổ đông về quản lý, điều hành của HĐQT và Giám đốc.</w:t>
      </w:r>
    </w:p>
    <w:p w:rsidR="001366AF" w:rsidRPr="00853988" w:rsidRDefault="001366AF" w:rsidP="001366AF">
      <w:pPr>
        <w:spacing w:before="120" w:after="120" w:line="20" w:lineRule="atLeast"/>
        <w:ind w:firstLine="567"/>
        <w:jc w:val="both"/>
        <w:rPr>
          <w:rFonts w:ascii="Times New Roman" w:hAnsi="Times New Roman" w:cs="Times New Roman"/>
          <w:b/>
          <w:sz w:val="28"/>
          <w:szCs w:val="28"/>
          <w:lang w:val="nl-NL"/>
        </w:rPr>
      </w:pPr>
      <w:r w:rsidRPr="00853988">
        <w:rPr>
          <w:rFonts w:ascii="Times New Roman" w:hAnsi="Times New Roman" w:cs="Times New Roman"/>
          <w:b/>
          <w:sz w:val="28"/>
          <w:szCs w:val="28"/>
          <w:lang w:val="nl-NL"/>
        </w:rPr>
        <w:t>II. Kiến nghị:</w:t>
      </w:r>
    </w:p>
    <w:p w:rsidR="001366AF" w:rsidRPr="00853988" w:rsidRDefault="001366AF" w:rsidP="001366AF">
      <w:pPr>
        <w:spacing w:before="120" w:after="120" w:line="2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Hội đồng quản trị, Giám đốc điều hành cần </w:t>
      </w:r>
      <w:r w:rsidR="00753E5F">
        <w:rPr>
          <w:rFonts w:ascii="Times New Roman" w:hAnsi="Times New Roman" w:cs="Times New Roman"/>
          <w:sz w:val="28"/>
          <w:szCs w:val="28"/>
          <w:lang w:val="nl-NL"/>
        </w:rPr>
        <w:t xml:space="preserve">chỉ đạo, </w:t>
      </w:r>
      <w:r>
        <w:rPr>
          <w:rFonts w:ascii="Times New Roman" w:hAnsi="Times New Roman" w:cs="Times New Roman"/>
          <w:sz w:val="28"/>
          <w:szCs w:val="28"/>
          <w:lang w:val="nl-NL"/>
        </w:rPr>
        <w:t xml:space="preserve">điều hành SXKD </w:t>
      </w:r>
      <w:r w:rsidR="00753E5F">
        <w:rPr>
          <w:rFonts w:ascii="Times New Roman" w:hAnsi="Times New Roman" w:cs="Times New Roman"/>
          <w:sz w:val="28"/>
          <w:szCs w:val="28"/>
          <w:lang w:val="nl-NL"/>
        </w:rPr>
        <w:t xml:space="preserve">quyết liệt và </w:t>
      </w:r>
      <w:r>
        <w:rPr>
          <w:rFonts w:ascii="Times New Roman" w:hAnsi="Times New Roman" w:cs="Times New Roman"/>
          <w:sz w:val="28"/>
          <w:szCs w:val="28"/>
          <w:lang w:val="nl-NL"/>
        </w:rPr>
        <w:t>linh hoạt</w:t>
      </w:r>
      <w:r w:rsidRPr="00853988">
        <w:rPr>
          <w:rFonts w:ascii="Times New Roman" w:hAnsi="Times New Roman" w:cs="Times New Roman"/>
          <w:sz w:val="28"/>
          <w:szCs w:val="28"/>
          <w:lang w:val="nl-NL"/>
        </w:rPr>
        <w:t xml:space="preserve"> nhằm nâng cao năng lực, hiệu quả hoạt động, phòng ngừa, phát hiện, xử lý kịp thời rủi ro và hoàn thành các mục tiêu của Công ty đề ra.</w:t>
      </w:r>
    </w:p>
    <w:p w:rsidR="001366AF" w:rsidRPr="00853988" w:rsidRDefault="001366AF" w:rsidP="001366AF">
      <w:pPr>
        <w:numPr>
          <w:ilvl w:val="0"/>
          <w:numId w:val="1"/>
        </w:numPr>
        <w:spacing w:before="120" w:after="120" w:line="20" w:lineRule="atLeast"/>
        <w:jc w:val="both"/>
        <w:rPr>
          <w:rFonts w:ascii="Times New Roman" w:hAnsi="Times New Roman" w:cs="Times New Roman"/>
          <w:b/>
          <w:sz w:val="26"/>
          <w:szCs w:val="26"/>
          <w:lang w:val="nl-NL"/>
        </w:rPr>
      </w:pPr>
      <w:r w:rsidRPr="00853988">
        <w:rPr>
          <w:rFonts w:ascii="Times New Roman" w:hAnsi="Times New Roman" w:cs="Times New Roman"/>
          <w:b/>
          <w:sz w:val="26"/>
          <w:szCs w:val="26"/>
          <w:lang w:val="nl-NL"/>
        </w:rPr>
        <w:t>KẾ HOẠCH HOẠT ĐỘNG CỦA BAN KIỂ</w:t>
      </w:r>
      <w:r w:rsidR="00D8604F">
        <w:rPr>
          <w:rFonts w:ascii="Times New Roman" w:hAnsi="Times New Roman" w:cs="Times New Roman"/>
          <w:b/>
          <w:sz w:val="26"/>
          <w:szCs w:val="26"/>
          <w:lang w:val="nl-NL"/>
        </w:rPr>
        <w:t>M SOÁT NĂM 2021</w:t>
      </w:r>
      <w:r w:rsidRPr="00853988">
        <w:rPr>
          <w:rFonts w:ascii="Times New Roman" w:hAnsi="Times New Roman" w:cs="Times New Roman"/>
          <w:b/>
          <w:sz w:val="26"/>
          <w:szCs w:val="26"/>
          <w:lang w:val="nl-NL"/>
        </w:rPr>
        <w:t>:</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xml:space="preserve"> Căn cứ vào Điều lệ của Công ty và nghị quyết Đại hội đồng cổ đông. Ban kiểm soát đề ra kế hoạch hoạt động củ</w:t>
      </w:r>
      <w:r w:rsidR="00D8604F">
        <w:rPr>
          <w:rFonts w:ascii="Times New Roman" w:hAnsi="Times New Roman" w:cs="Times New Roman"/>
          <w:sz w:val="28"/>
          <w:szCs w:val="28"/>
          <w:lang w:val="nl-NL"/>
        </w:rPr>
        <w:t>a Ban năm 2021</w:t>
      </w:r>
      <w:r w:rsidRPr="00853988">
        <w:rPr>
          <w:rFonts w:ascii="Times New Roman" w:hAnsi="Times New Roman" w:cs="Times New Roman"/>
          <w:sz w:val="28"/>
          <w:szCs w:val="28"/>
          <w:lang w:val="nl-NL"/>
        </w:rPr>
        <w:t xml:space="preserve"> như sau:</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Giám sát việc chấp hành Điều lệ Công ty, pháp luật Nhà nước và thực hiện Nghị quyết Đại hội đồng cổ đông thường niên.</w:t>
      </w:r>
    </w:p>
    <w:p w:rsidR="001366AF" w:rsidRPr="00D9435B" w:rsidRDefault="001366AF" w:rsidP="001366AF">
      <w:pPr>
        <w:spacing w:before="120" w:after="120" w:line="20" w:lineRule="atLeast"/>
        <w:ind w:firstLine="360"/>
        <w:jc w:val="both"/>
        <w:rPr>
          <w:rFonts w:ascii="Times New Roman" w:hAnsi="Times New Roman" w:cs="Times New Roman"/>
          <w:spacing w:val="-6"/>
          <w:sz w:val="28"/>
          <w:szCs w:val="28"/>
          <w:lang w:val="nl-NL"/>
        </w:rPr>
      </w:pPr>
      <w:r w:rsidRPr="00D9435B">
        <w:rPr>
          <w:rFonts w:ascii="Times New Roman" w:hAnsi="Times New Roman" w:cs="Times New Roman"/>
          <w:spacing w:val="-6"/>
          <w:sz w:val="28"/>
          <w:szCs w:val="28"/>
          <w:lang w:val="nl-NL"/>
        </w:rPr>
        <w:t>- Thẩm định báo cáo tài chính 6 tháng đầu năm và báo cáo tài chính năm của Công ty.</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Thanh gia với Hội đồng quản trị, ban điều hành trong việc thảo luận chỉ tiêu, cụ thể hóa các nghị quyết ĐHĐCĐ để đề ra các Nghị quyết thường kỳ.</w:t>
      </w:r>
    </w:p>
    <w:p w:rsidR="001366AF" w:rsidRPr="00853988" w:rsidRDefault="001366AF" w:rsidP="001366AF">
      <w:pPr>
        <w:spacing w:before="120" w:after="120" w:line="20" w:lineRule="atLeast"/>
        <w:ind w:firstLine="360"/>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 Cùng với HĐQT, Giám đốc nghiên cứu sửa đổi, bổ sung những vấn đề chưa phù hợp trong Quy chế quản trị Công ty; Phối hợp tốt với HĐQT, ban điều hành trong công tác điều hành, quản lý giám sát các hoạt động của Công ty.</w:t>
      </w:r>
    </w:p>
    <w:p w:rsidR="001366AF" w:rsidRPr="00853988" w:rsidRDefault="001366AF" w:rsidP="001366AF">
      <w:pPr>
        <w:spacing w:before="120" w:after="120" w:line="20" w:lineRule="atLeast"/>
        <w:jc w:val="both"/>
        <w:rPr>
          <w:rFonts w:ascii="Times New Roman" w:hAnsi="Times New Roman" w:cs="Times New Roman"/>
          <w:sz w:val="28"/>
          <w:szCs w:val="28"/>
          <w:lang w:val="nl-NL"/>
        </w:rPr>
      </w:pPr>
      <w:r w:rsidRPr="00853988">
        <w:rPr>
          <w:rFonts w:ascii="Times New Roman" w:hAnsi="Times New Roman" w:cs="Times New Roman"/>
          <w:sz w:val="28"/>
          <w:szCs w:val="28"/>
          <w:lang w:val="nl-NL"/>
        </w:rPr>
        <w:tab/>
        <w:t>Trên đây là Báo cáo kết qủa hoạt độ</w:t>
      </w:r>
      <w:r w:rsidR="00D8604F">
        <w:rPr>
          <w:rFonts w:ascii="Times New Roman" w:hAnsi="Times New Roman" w:cs="Times New Roman"/>
          <w:sz w:val="28"/>
          <w:szCs w:val="28"/>
          <w:lang w:val="nl-NL"/>
        </w:rPr>
        <w:t>ng năm 2020</w:t>
      </w:r>
      <w:r w:rsidRPr="00853988">
        <w:rPr>
          <w:rFonts w:ascii="Times New Roman" w:hAnsi="Times New Roman" w:cs="Times New Roman"/>
          <w:sz w:val="28"/>
          <w:szCs w:val="28"/>
          <w:lang w:val="nl-NL"/>
        </w:rPr>
        <w:t xml:space="preserve"> và kế hoạch hoạt độ</w:t>
      </w:r>
      <w:r w:rsidR="00D8604F">
        <w:rPr>
          <w:rFonts w:ascii="Times New Roman" w:hAnsi="Times New Roman" w:cs="Times New Roman"/>
          <w:sz w:val="28"/>
          <w:szCs w:val="28"/>
          <w:lang w:val="nl-NL"/>
        </w:rPr>
        <w:t>ng năm 2021</w:t>
      </w:r>
      <w:r w:rsidRPr="00853988">
        <w:rPr>
          <w:rFonts w:ascii="Times New Roman" w:hAnsi="Times New Roman" w:cs="Times New Roman"/>
          <w:sz w:val="28"/>
          <w:szCs w:val="28"/>
          <w:lang w:val="nl-NL"/>
        </w:rPr>
        <w:t xml:space="preserve"> của ban kiểm soát, kính trình Đại hội đồng cổ đông cho ý kiến.</w:t>
      </w:r>
    </w:p>
    <w:p w:rsidR="001366AF" w:rsidRPr="00853988" w:rsidRDefault="001366AF" w:rsidP="001366AF">
      <w:pPr>
        <w:spacing w:before="120" w:after="120" w:line="20" w:lineRule="atLeast"/>
        <w:ind w:firstLine="720"/>
        <w:jc w:val="both"/>
        <w:rPr>
          <w:rFonts w:ascii="Times New Roman" w:hAnsi="Times New Roman" w:cs="Times New Roman"/>
          <w:i/>
          <w:sz w:val="28"/>
          <w:szCs w:val="28"/>
          <w:lang w:val="nl-NL"/>
        </w:rPr>
      </w:pPr>
      <w:r w:rsidRPr="00853988">
        <w:rPr>
          <w:rFonts w:ascii="Times New Roman" w:hAnsi="Times New Roman" w:cs="Times New Roman"/>
          <w:i/>
          <w:sz w:val="28"/>
          <w:szCs w:val="28"/>
          <w:lang w:val="nl-NL"/>
        </w:rPr>
        <w:t>Trân trọng cảm ơn!</w:t>
      </w:r>
    </w:p>
    <w:p w:rsidR="001366AF" w:rsidRPr="007072DC" w:rsidRDefault="001366AF" w:rsidP="001366AF">
      <w:pPr>
        <w:spacing w:line="240" w:lineRule="auto"/>
        <w:ind w:left="4320" w:firstLine="720"/>
        <w:jc w:val="both"/>
        <w:rPr>
          <w:rFonts w:ascii="Times New Roman" w:hAnsi="Times New Roman" w:cs="Times New Roman"/>
          <w:b/>
          <w:position w:val="2"/>
          <w:sz w:val="28"/>
          <w:szCs w:val="28"/>
          <w:lang w:val="nl-NL"/>
        </w:rPr>
      </w:pPr>
      <w:r w:rsidRPr="007072DC">
        <w:rPr>
          <w:rFonts w:ascii="Times New Roman" w:hAnsi="Times New Roman" w:cs="Times New Roman"/>
          <w:b/>
          <w:position w:val="2"/>
          <w:sz w:val="28"/>
          <w:szCs w:val="28"/>
          <w:lang w:val="nl-NL"/>
        </w:rPr>
        <w:t xml:space="preserve">              TM. BAN KIỂM SOÁT</w:t>
      </w:r>
    </w:p>
    <w:p w:rsidR="001366AF" w:rsidRPr="007072DC" w:rsidRDefault="001366AF" w:rsidP="001366AF">
      <w:pPr>
        <w:spacing w:line="240" w:lineRule="auto"/>
        <w:ind w:left="5040" w:firstLine="720"/>
        <w:jc w:val="both"/>
        <w:rPr>
          <w:rFonts w:ascii="Times New Roman" w:hAnsi="Times New Roman" w:cs="Times New Roman"/>
          <w:b/>
          <w:position w:val="2"/>
          <w:sz w:val="28"/>
          <w:szCs w:val="28"/>
          <w:lang w:val="nl-NL"/>
        </w:rPr>
      </w:pPr>
      <w:r w:rsidRPr="007072DC">
        <w:rPr>
          <w:rFonts w:ascii="Times New Roman" w:hAnsi="Times New Roman" w:cs="Times New Roman"/>
          <w:b/>
          <w:position w:val="2"/>
          <w:sz w:val="28"/>
          <w:szCs w:val="28"/>
          <w:lang w:val="nl-NL"/>
        </w:rPr>
        <w:t xml:space="preserve">          TRƯỞNG BAN</w:t>
      </w:r>
    </w:p>
    <w:p w:rsidR="001366AF" w:rsidRPr="00853988" w:rsidRDefault="001366AF" w:rsidP="001366AF">
      <w:pPr>
        <w:spacing w:line="20" w:lineRule="atLeast"/>
        <w:rPr>
          <w:rFonts w:ascii="Times New Roman" w:hAnsi="Times New Roman" w:cs="Times New Roman"/>
        </w:rPr>
      </w:pPr>
    </w:p>
    <w:p w:rsidR="001D2E2E" w:rsidRDefault="001D2E2E"/>
    <w:sectPr w:rsidR="001D2E2E" w:rsidSect="009C6BF6">
      <w:pgSz w:w="12240" w:h="15840"/>
      <w:pgMar w:top="1077" w:right="1077" w:bottom="1077"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68B"/>
    <w:multiLevelType w:val="hybridMultilevel"/>
    <w:tmpl w:val="BBF2ECE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15:restartNumberingAfterBreak="0">
    <w:nsid w:val="395F2AA3"/>
    <w:multiLevelType w:val="hybridMultilevel"/>
    <w:tmpl w:val="2D28A18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15:restartNumberingAfterBreak="0">
    <w:nsid w:val="3E4051A3"/>
    <w:multiLevelType w:val="hybridMultilevel"/>
    <w:tmpl w:val="08F64A0A"/>
    <w:lvl w:ilvl="0" w:tplc="25B4F2E0">
      <w:start w:val="2"/>
      <w:numFmt w:val="upperRoman"/>
      <w:lvlText w:val="%1."/>
      <w:lvlJc w:val="left"/>
      <w:pPr>
        <w:ind w:left="960" w:hanging="720"/>
      </w:pPr>
    </w:lvl>
    <w:lvl w:ilvl="1" w:tplc="042A0019">
      <w:start w:val="1"/>
      <w:numFmt w:val="lowerLetter"/>
      <w:lvlText w:val="%2."/>
      <w:lvlJc w:val="left"/>
      <w:pPr>
        <w:ind w:left="1320" w:hanging="360"/>
      </w:pPr>
    </w:lvl>
    <w:lvl w:ilvl="2" w:tplc="042A001B">
      <w:start w:val="1"/>
      <w:numFmt w:val="lowerRoman"/>
      <w:lvlText w:val="%3."/>
      <w:lvlJc w:val="right"/>
      <w:pPr>
        <w:ind w:left="2040" w:hanging="180"/>
      </w:pPr>
    </w:lvl>
    <w:lvl w:ilvl="3" w:tplc="042A000F">
      <w:start w:val="1"/>
      <w:numFmt w:val="decimal"/>
      <w:lvlText w:val="%4."/>
      <w:lvlJc w:val="left"/>
      <w:pPr>
        <w:ind w:left="2760" w:hanging="360"/>
      </w:pPr>
    </w:lvl>
    <w:lvl w:ilvl="4" w:tplc="042A0019">
      <w:start w:val="1"/>
      <w:numFmt w:val="lowerLetter"/>
      <w:lvlText w:val="%5."/>
      <w:lvlJc w:val="left"/>
      <w:pPr>
        <w:ind w:left="3480" w:hanging="360"/>
      </w:pPr>
    </w:lvl>
    <w:lvl w:ilvl="5" w:tplc="042A001B">
      <w:start w:val="1"/>
      <w:numFmt w:val="lowerRoman"/>
      <w:lvlText w:val="%6."/>
      <w:lvlJc w:val="right"/>
      <w:pPr>
        <w:ind w:left="4200" w:hanging="180"/>
      </w:pPr>
    </w:lvl>
    <w:lvl w:ilvl="6" w:tplc="042A000F">
      <w:start w:val="1"/>
      <w:numFmt w:val="decimal"/>
      <w:lvlText w:val="%7."/>
      <w:lvlJc w:val="left"/>
      <w:pPr>
        <w:ind w:left="4920" w:hanging="360"/>
      </w:pPr>
    </w:lvl>
    <w:lvl w:ilvl="7" w:tplc="042A0019">
      <w:start w:val="1"/>
      <w:numFmt w:val="lowerLetter"/>
      <w:lvlText w:val="%8."/>
      <w:lvlJc w:val="left"/>
      <w:pPr>
        <w:ind w:left="5640" w:hanging="360"/>
      </w:pPr>
    </w:lvl>
    <w:lvl w:ilvl="8" w:tplc="042A001B">
      <w:start w:val="1"/>
      <w:numFmt w:val="lowerRoman"/>
      <w:lvlText w:val="%9."/>
      <w:lvlJc w:val="right"/>
      <w:pPr>
        <w:ind w:left="6360" w:hanging="180"/>
      </w:pPr>
    </w:lvl>
  </w:abstractNum>
  <w:abstractNum w:abstractNumId="3" w15:restartNumberingAfterBreak="0">
    <w:nsid w:val="443F6BB3"/>
    <w:multiLevelType w:val="hybridMultilevel"/>
    <w:tmpl w:val="1102E49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15:restartNumberingAfterBreak="0">
    <w:nsid w:val="4F8564AE"/>
    <w:multiLevelType w:val="hybridMultilevel"/>
    <w:tmpl w:val="A858E6E4"/>
    <w:lvl w:ilvl="0" w:tplc="042A0015">
      <w:start w:val="9"/>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AF"/>
    <w:rsid w:val="001366AF"/>
    <w:rsid w:val="0015653D"/>
    <w:rsid w:val="001D2E2E"/>
    <w:rsid w:val="002B7F14"/>
    <w:rsid w:val="00432449"/>
    <w:rsid w:val="0054110B"/>
    <w:rsid w:val="00634E12"/>
    <w:rsid w:val="00753E5F"/>
    <w:rsid w:val="00782B56"/>
    <w:rsid w:val="007F0E84"/>
    <w:rsid w:val="009208CF"/>
    <w:rsid w:val="00990CA0"/>
    <w:rsid w:val="009A7E8B"/>
    <w:rsid w:val="009E70E4"/>
    <w:rsid w:val="00A7212F"/>
    <w:rsid w:val="00A875BE"/>
    <w:rsid w:val="00AC6897"/>
    <w:rsid w:val="00D8604F"/>
    <w:rsid w:val="00D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D9B9"/>
  <w15:chartTrackingRefBased/>
  <w15:docId w15:val="{E07CAF0B-FEB2-4D84-B6A3-2A8A631C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A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66AF"/>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1366AF"/>
    <w:rPr>
      <w:rFonts w:ascii=".VnTime" w:eastAsia="Times New Roman" w:hAnsi=".VnTime" w:cs="Times New Roman"/>
      <w:szCs w:val="28"/>
    </w:rPr>
  </w:style>
  <w:style w:type="paragraph" w:styleId="Caption">
    <w:name w:val="caption"/>
    <w:basedOn w:val="Normal"/>
    <w:next w:val="Normal"/>
    <w:qFormat/>
    <w:rsid w:val="001366AF"/>
    <w:pPr>
      <w:spacing w:after="0" w:line="240" w:lineRule="auto"/>
      <w:jc w:val="right"/>
    </w:pPr>
    <w:rPr>
      <w:rFonts w:ascii=".VnTime" w:eastAsia="Times New Roman" w:hAnsi=".VnTime" w:cs="Times New Roman"/>
      <w:i/>
      <w:iCs/>
      <w:sz w:val="28"/>
      <w:szCs w:val="24"/>
    </w:rPr>
  </w:style>
  <w:style w:type="paragraph" w:styleId="BalloonText">
    <w:name w:val="Balloon Text"/>
    <w:basedOn w:val="Normal"/>
    <w:link w:val="BalloonTextChar"/>
    <w:uiPriority w:val="99"/>
    <w:semiHidden/>
    <w:unhideWhenUsed/>
    <w:rsid w:val="00782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2021-04-19T09:38:00Z</cp:lastPrinted>
  <dcterms:created xsi:type="dcterms:W3CDTF">2021-03-23T01:33:00Z</dcterms:created>
  <dcterms:modified xsi:type="dcterms:W3CDTF">2021-04-19T10:05:00Z</dcterms:modified>
</cp:coreProperties>
</file>